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17" w:rsidRPr="00970EE9" w:rsidRDefault="005B7E17" w:rsidP="00696E72">
      <w:pPr>
        <w:spacing w:line="276" w:lineRule="auto"/>
        <w:ind w:firstLine="284"/>
        <w:jc w:val="both"/>
        <w:rPr>
          <w:rFonts w:ascii="Traditional Arabic" w:hAnsi="Traditional Arabic" w:cs="Traditional Arabic"/>
          <w:sz w:val="36"/>
          <w:szCs w:val="36"/>
          <w:rtl/>
          <w:lang w:bidi="ar-IQ"/>
        </w:rPr>
      </w:pPr>
      <w:r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يعتبر </w:t>
      </w:r>
      <w:r w:rsidR="00696E72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مقياس</w:t>
      </w:r>
      <w:r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 " </w:t>
      </w:r>
      <w:r w:rsidR="00696E72" w:rsidRPr="001E0B8D">
        <w:rPr>
          <w:rFonts w:ascii="Traditional Arabic" w:hAnsi="Traditional Arabic" w:cs="Traditional Arabic"/>
          <w:b/>
          <w:bCs/>
          <w:sz w:val="36"/>
          <w:szCs w:val="36"/>
          <w:rtl/>
          <w:lang w:bidi="ar-IQ"/>
        </w:rPr>
        <w:t>عقود الأعمال</w:t>
      </w:r>
      <w:r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 " من ال</w:t>
      </w:r>
      <w:r w:rsidR="00696E72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مقاييس</w:t>
      </w:r>
      <w:r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 التي تدرس في كليات الحقوق والعلوم السياسية داخل الجامعات الجزائرية، حيث يعد من بين المحاضرات التي يتلقاها طلبة السنة </w:t>
      </w:r>
      <w:r w:rsidR="00696E72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الأولى</w:t>
      </w:r>
      <w:r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 </w:t>
      </w:r>
      <w:r w:rsidR="00696E72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ماستر تخصص قانون الأعمال،</w:t>
      </w:r>
      <w:r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 حقوق خلال السداسي ا</w:t>
      </w:r>
      <w:r w:rsidR="00696E72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لأول</w:t>
      </w:r>
      <w:r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، ناهيك عن ارتباطه ببعض المقاييس المقدمة لطلبة </w:t>
      </w:r>
      <w:r w:rsidR="00696E72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الحقوق</w:t>
      </w:r>
      <w:r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، إذ يولى لهذا الموضوع أهمية خاصة بالنظر لمحتوياته التي تضم مجموعة من المعارف والمعلومات التي تقتضي من طالب </w:t>
      </w:r>
      <w:r w:rsidR="00696E72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الماستر (تخصص قانون أعمال) </w:t>
      </w:r>
      <w:r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خصوصا أن يكون مطلعا عليها في ظل تشابهها مع معارف أخرى تدرس في مقاييس مختلفة </w:t>
      </w:r>
      <w:r w:rsidR="00696E72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كأحكام ومصادر الالتزام في السنة الثانية ليسانس، والقانون التجاري والشركات التجارية في السنة الثالثة ليسانس تخصص قانون خاص.</w:t>
      </w:r>
    </w:p>
    <w:p w:rsidR="006C0344" w:rsidRPr="00970EE9" w:rsidRDefault="006B2825" w:rsidP="006C0344">
      <w:pPr>
        <w:spacing w:line="276" w:lineRule="auto"/>
        <w:ind w:firstLine="284"/>
        <w:jc w:val="both"/>
        <w:rPr>
          <w:rFonts w:ascii="Traditional Arabic" w:hAnsi="Traditional Arabic" w:cs="Traditional Arabic"/>
          <w:sz w:val="36"/>
          <w:szCs w:val="36"/>
          <w:rtl/>
          <w:lang w:bidi="ar-IQ"/>
        </w:rPr>
      </w:pPr>
      <w:r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تستمد أهمية هذا المقياس من خصوصية المرحلة التاريخية التي يشهدها تاريخ العلاقات الدولية</w:t>
      </w:r>
      <w:r w:rsidR="006C0344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، الذي يعرف</w:t>
      </w:r>
      <w:r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 انط</w:t>
      </w:r>
      <w:r w:rsidR="006C0344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لا</w:t>
      </w:r>
      <w:r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ق نظام اقتصادي موحد، تضبطه اتفاقات جماعية وثنائية في إطار منظمة التجارة الدولية، فالنظام </w:t>
      </w:r>
      <w:r w:rsidR="006C0344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الا</w:t>
      </w:r>
      <w:r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قتصادي الحر يستوجب روابط وتنظيمات قانونية جديدة، تنظم الجوانب المختلفة </w:t>
      </w:r>
      <w:r w:rsidR="006C0344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لا</w:t>
      </w:r>
      <w:r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قتصاد السوق الحر، إذ يقل تدخل الدولة ويبقى دورها يقتصر على </w:t>
      </w:r>
      <w:r w:rsidR="006C0344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الأ</w:t>
      </w:r>
      <w:r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مور الرقابية و</w:t>
      </w:r>
      <w:r w:rsidR="006C0344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الأ</w:t>
      </w:r>
      <w:r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منية وبعض المرافق الصحية والتعليمية، مما يفتح الباب على مصراعيه للقطاع الخاص للقيام باستثمار أمواله في أنشطة كبيرة كانت في السابق محتكرة من طرف الدولة</w:t>
      </w:r>
      <w:r w:rsidRPr="00970EE9">
        <w:rPr>
          <w:rFonts w:ascii="Traditional Arabic" w:hAnsi="Traditional Arabic" w:cs="Traditional Arabic"/>
          <w:sz w:val="36"/>
          <w:szCs w:val="36"/>
          <w:lang w:bidi="ar-IQ"/>
        </w:rPr>
        <w:t xml:space="preserve">. </w:t>
      </w:r>
    </w:p>
    <w:p w:rsidR="00970EE9" w:rsidRPr="00970EE9" w:rsidRDefault="006C0344" w:rsidP="00CA568C">
      <w:pPr>
        <w:spacing w:line="276" w:lineRule="auto"/>
        <w:ind w:firstLine="284"/>
        <w:jc w:val="both"/>
        <w:rPr>
          <w:rFonts w:ascii="Traditional Arabic" w:hAnsi="Traditional Arabic" w:cs="Traditional Arabic"/>
          <w:sz w:val="36"/>
          <w:szCs w:val="36"/>
          <w:rtl/>
          <w:lang w:bidi="ar-IQ"/>
        </w:rPr>
      </w:pPr>
      <w:r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لقد نتج عن </w:t>
      </w:r>
      <w:r w:rsidR="006B2825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التطور </w:t>
      </w:r>
      <w:r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الا</w:t>
      </w:r>
      <w:r w:rsidR="006B2825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قتصادي الذي رافقه التطور التكنولوجي وانفت</w:t>
      </w:r>
      <w:r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ا</w:t>
      </w:r>
      <w:r w:rsidR="006B2825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ح العالم على بعضه البعض وحلول عصر العولمة</w:t>
      </w:r>
      <w:r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،</w:t>
      </w:r>
      <w:r w:rsidR="006B2825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 ظهور عدة أنظمة وعقود </w:t>
      </w:r>
      <w:r w:rsidR="00CA568C">
        <w:rPr>
          <w:rFonts w:ascii="Traditional Arabic" w:hAnsi="Traditional Arabic" w:cs="Traditional Arabic" w:hint="cs"/>
          <w:sz w:val="36"/>
          <w:szCs w:val="36"/>
          <w:rtl/>
          <w:lang w:bidi="ar-IQ"/>
        </w:rPr>
        <w:t xml:space="preserve">تكون كوسيلة للتبادل التجاري على المستوى الدولي، من </w:t>
      </w:r>
      <w:r w:rsidR="006B2825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بين</w:t>
      </w:r>
      <w:r w:rsidR="00CA568C">
        <w:rPr>
          <w:rFonts w:ascii="Traditional Arabic" w:hAnsi="Traditional Arabic" w:cs="Traditional Arabic" w:hint="cs"/>
          <w:sz w:val="36"/>
          <w:szCs w:val="36"/>
          <w:rtl/>
          <w:lang w:bidi="ar-IQ"/>
        </w:rPr>
        <w:t xml:space="preserve"> هذه العقود نجد:</w:t>
      </w:r>
      <w:r w:rsidR="006B2825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 عقد </w:t>
      </w:r>
      <w:r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البوت، عقد التأجير التمويلي (الاعتماد الايجاري) وعقد </w:t>
      </w:r>
      <w:r w:rsidR="006B2825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الفر</w:t>
      </w:r>
      <w:r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ا</w:t>
      </w:r>
      <w:r w:rsidR="006B2825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نشيز، </w:t>
      </w:r>
      <w:r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حيث تعد هذه </w:t>
      </w:r>
      <w:r w:rsidR="006B2825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العق</w:t>
      </w:r>
      <w:r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و</w:t>
      </w:r>
      <w:r w:rsidR="006B2825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د </w:t>
      </w:r>
      <w:r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من بين الأساليب المبتكرة حديثا وشاع </w:t>
      </w:r>
      <w:r w:rsidR="006B2825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استخدامه</w:t>
      </w:r>
      <w:r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ا</w:t>
      </w:r>
      <w:r w:rsidR="006B2825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 في </w:t>
      </w:r>
      <w:r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مختلف ربوع العالم في الوقت الراهن، حيث</w:t>
      </w:r>
      <w:r w:rsidR="006B2825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 حقق</w:t>
      </w:r>
      <w:r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ت الدول </w:t>
      </w:r>
      <w:r w:rsidR="006B2825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بفضله</w:t>
      </w:r>
      <w:r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ا</w:t>
      </w:r>
      <w:r w:rsidR="006B2825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 تطور</w:t>
      </w:r>
      <w:r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ا</w:t>
      </w:r>
      <w:r w:rsidR="006B2825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 وازدهار</w:t>
      </w:r>
      <w:r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ا</w:t>
      </w:r>
      <w:r w:rsidR="006B2825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 اقتصادي</w:t>
      </w:r>
      <w:r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ا</w:t>
      </w:r>
      <w:r w:rsidR="006B2825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 كبير</w:t>
      </w:r>
      <w:r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ا</w:t>
      </w:r>
      <w:r w:rsidR="00970EE9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.</w:t>
      </w:r>
    </w:p>
    <w:p w:rsidR="00630CE1" w:rsidRPr="00970EE9" w:rsidRDefault="00630CE1" w:rsidP="00970EE9">
      <w:pPr>
        <w:spacing w:line="276" w:lineRule="auto"/>
        <w:ind w:firstLine="284"/>
        <w:jc w:val="both"/>
        <w:rPr>
          <w:rFonts w:ascii="Traditional Arabic" w:hAnsi="Traditional Arabic" w:cs="Traditional Arabic"/>
          <w:sz w:val="36"/>
          <w:szCs w:val="36"/>
          <w:rtl/>
          <w:lang w:bidi="ar-IQ"/>
        </w:rPr>
      </w:pPr>
      <w:r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قصد إثراء هذه المادة سوف نقوم بتقسيم عناصرها وفق </w:t>
      </w:r>
      <w:r w:rsidR="00970EE9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أربعة 04 أبواب</w:t>
      </w:r>
      <w:r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 أساسية </w:t>
      </w:r>
      <w:r w:rsidR="00904E10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وفق ما هو مدرج في عرض التكوين </w:t>
      </w:r>
      <w:r w:rsidR="00970EE9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الخاص بالماستر تخصص قانون الأعمال، وفق ما هو معمول به في مختلف </w:t>
      </w:r>
      <w:r w:rsidR="00904E10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كليات الحقوق</w:t>
      </w:r>
      <w:r w:rsidR="00970EE9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 على مستوى الوطن</w:t>
      </w:r>
      <w:r w:rsidR="00904E10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، وتتمثل هذه </w:t>
      </w:r>
      <w:r w:rsidR="00970EE9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الأبواب</w:t>
      </w:r>
      <w:r w:rsidR="00904E10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 كما يلي:</w:t>
      </w:r>
      <w:r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 xml:space="preserve">               </w:t>
      </w:r>
    </w:p>
    <w:p w:rsidR="00970EE9" w:rsidRPr="00970EE9" w:rsidRDefault="00630CE1" w:rsidP="00970EE9">
      <w:pPr>
        <w:spacing w:line="276" w:lineRule="auto"/>
        <w:rPr>
          <w:rFonts w:ascii="Traditional Arabic" w:hAnsi="Traditional Arabic" w:cs="Traditional Arabic"/>
          <w:color w:val="222222"/>
          <w:sz w:val="36"/>
          <w:szCs w:val="36"/>
          <w:rtl/>
          <w:lang w:val="fr-FR" w:eastAsia="fr-FR"/>
        </w:rPr>
      </w:pPr>
      <w:r w:rsidRPr="00970EE9">
        <w:rPr>
          <w:rFonts w:ascii="Traditional Arabic" w:hAnsi="Traditional Arabic" w:cs="Traditional Arabic"/>
          <w:b/>
          <w:bCs/>
          <w:sz w:val="36"/>
          <w:szCs w:val="36"/>
          <w:rtl/>
          <w:lang w:bidi="ar-IQ"/>
        </w:rPr>
        <w:lastRenderedPageBreak/>
        <w:t>ال</w:t>
      </w:r>
      <w:r w:rsidR="00970EE9" w:rsidRPr="00970EE9">
        <w:rPr>
          <w:rFonts w:ascii="Traditional Arabic" w:hAnsi="Traditional Arabic" w:cs="Traditional Arabic"/>
          <w:b/>
          <w:bCs/>
          <w:sz w:val="36"/>
          <w:szCs w:val="36"/>
          <w:rtl/>
          <w:lang w:bidi="ar-IQ"/>
        </w:rPr>
        <w:t>باب</w:t>
      </w:r>
      <w:r w:rsidRPr="00970EE9">
        <w:rPr>
          <w:rFonts w:ascii="Traditional Arabic" w:hAnsi="Traditional Arabic" w:cs="Traditional Arabic"/>
          <w:b/>
          <w:bCs/>
          <w:sz w:val="36"/>
          <w:szCs w:val="36"/>
          <w:rtl/>
          <w:lang w:bidi="ar-IQ"/>
        </w:rPr>
        <w:t xml:space="preserve"> الأول:</w:t>
      </w:r>
      <w:r w:rsidRPr="00970EE9">
        <w:rPr>
          <w:rFonts w:ascii="Traditional Arabic" w:hAnsi="Traditional Arabic" w:cs="Traditional Arabic"/>
          <w:b/>
          <w:bCs/>
          <w:sz w:val="36"/>
          <w:szCs w:val="36"/>
          <w:lang w:bidi="ar-IQ"/>
        </w:rPr>
        <w:t xml:space="preserve"> </w:t>
      </w:r>
      <w:r w:rsidR="00970EE9" w:rsidRPr="00970EE9">
        <w:rPr>
          <w:rFonts w:ascii="Traditional Arabic" w:hAnsi="Traditional Arabic" w:cs="Traditional Arabic"/>
          <w:sz w:val="36"/>
          <w:szCs w:val="36"/>
          <w:rtl/>
          <w:lang w:bidi="ar-DZ"/>
        </w:rPr>
        <w:t>عقد البناء، التشغيل ونقل الملكية (عقد البوت)</w:t>
      </w:r>
      <w:r w:rsidRPr="00970EE9">
        <w:rPr>
          <w:rFonts w:ascii="Traditional Arabic" w:hAnsi="Traditional Arabic" w:cs="Traditional Arabic"/>
          <w:sz w:val="36"/>
          <w:szCs w:val="36"/>
          <w:rtl/>
          <w:lang w:bidi="ar-DZ"/>
        </w:rPr>
        <w:t>.</w:t>
      </w:r>
      <w:r w:rsidRPr="00970EE9">
        <w:rPr>
          <w:rFonts w:ascii="Traditional Arabic" w:hAnsi="Traditional Arabic" w:cs="Traditional Arabic"/>
          <w:b/>
          <w:bCs/>
          <w:sz w:val="36"/>
          <w:szCs w:val="36"/>
          <w:rtl/>
          <w:lang w:bidi="ar-IQ"/>
        </w:rPr>
        <w:t xml:space="preserve">                                                   ال</w:t>
      </w:r>
      <w:r w:rsidR="00970EE9" w:rsidRPr="00970EE9">
        <w:rPr>
          <w:rFonts w:ascii="Traditional Arabic" w:hAnsi="Traditional Arabic" w:cs="Traditional Arabic"/>
          <w:b/>
          <w:bCs/>
          <w:sz w:val="36"/>
          <w:szCs w:val="36"/>
          <w:rtl/>
          <w:lang w:bidi="ar-IQ"/>
        </w:rPr>
        <w:t>باب</w:t>
      </w:r>
      <w:r w:rsidRPr="00970EE9">
        <w:rPr>
          <w:rFonts w:ascii="Traditional Arabic" w:hAnsi="Traditional Arabic" w:cs="Traditional Arabic"/>
          <w:b/>
          <w:bCs/>
          <w:sz w:val="36"/>
          <w:szCs w:val="36"/>
          <w:rtl/>
          <w:lang w:bidi="ar-IQ"/>
        </w:rPr>
        <w:t xml:space="preserve"> الثاني: </w:t>
      </w:r>
      <w:r w:rsidR="00970EE9" w:rsidRPr="00970EE9">
        <w:rPr>
          <w:rFonts w:ascii="Traditional Arabic" w:hAnsi="Traditional Arabic" w:cs="Traditional Arabic"/>
          <w:sz w:val="36"/>
          <w:szCs w:val="36"/>
          <w:rtl/>
          <w:lang w:bidi="ar-IQ"/>
        </w:rPr>
        <w:t>عقد التأجير التمويلي (الاعتماد الايجاري)</w:t>
      </w:r>
      <w:r w:rsidRPr="00970EE9">
        <w:rPr>
          <w:rFonts w:ascii="Traditional Arabic" w:hAnsi="Traditional Arabic" w:cs="Traditional Arabic"/>
          <w:b/>
          <w:bCs/>
          <w:sz w:val="36"/>
          <w:szCs w:val="36"/>
          <w:rtl/>
          <w:lang w:bidi="ar-IQ"/>
        </w:rPr>
        <w:t>.                                                                                                             ال</w:t>
      </w:r>
      <w:r w:rsidR="00970EE9" w:rsidRPr="00970EE9">
        <w:rPr>
          <w:rFonts w:ascii="Traditional Arabic" w:hAnsi="Traditional Arabic" w:cs="Traditional Arabic"/>
          <w:b/>
          <w:bCs/>
          <w:sz w:val="36"/>
          <w:szCs w:val="36"/>
          <w:rtl/>
          <w:lang w:bidi="ar-IQ"/>
        </w:rPr>
        <w:t>باب</w:t>
      </w:r>
      <w:r w:rsidRPr="00970EE9">
        <w:rPr>
          <w:rFonts w:ascii="Traditional Arabic" w:hAnsi="Traditional Arabic" w:cs="Traditional Arabic"/>
          <w:b/>
          <w:bCs/>
          <w:sz w:val="36"/>
          <w:szCs w:val="36"/>
          <w:rtl/>
          <w:lang w:bidi="ar-IQ"/>
        </w:rPr>
        <w:t xml:space="preserve"> الثالث: </w:t>
      </w:r>
      <w:r w:rsidR="00970EE9" w:rsidRPr="00970EE9">
        <w:rPr>
          <w:rFonts w:ascii="Traditional Arabic" w:hAnsi="Traditional Arabic" w:cs="Traditional Arabic"/>
          <w:color w:val="222222"/>
          <w:sz w:val="36"/>
          <w:szCs w:val="36"/>
          <w:rtl/>
          <w:lang w:val="fr-FR" w:eastAsia="fr-FR"/>
        </w:rPr>
        <w:t>عقود ومصطلحات التجارة الدولية</w:t>
      </w:r>
      <w:r w:rsidRPr="00970EE9">
        <w:rPr>
          <w:rFonts w:ascii="Traditional Arabic" w:hAnsi="Traditional Arabic" w:cs="Traditional Arabic"/>
          <w:color w:val="222222"/>
          <w:sz w:val="36"/>
          <w:szCs w:val="36"/>
          <w:rtl/>
          <w:lang w:val="fr-FR" w:eastAsia="fr-FR"/>
        </w:rPr>
        <w:t>.</w:t>
      </w:r>
    </w:p>
    <w:p w:rsidR="0083288D" w:rsidRPr="00970EE9" w:rsidRDefault="00970EE9" w:rsidP="00FA4F65">
      <w:pPr>
        <w:spacing w:line="276" w:lineRule="auto"/>
        <w:rPr>
          <w:rFonts w:ascii="Traditional Arabic" w:hAnsi="Traditional Arabic" w:cs="Traditional Arabic"/>
          <w:sz w:val="36"/>
          <w:szCs w:val="36"/>
        </w:rPr>
      </w:pPr>
      <w:r w:rsidRPr="00970EE9">
        <w:rPr>
          <w:rFonts w:ascii="Traditional Arabic" w:hAnsi="Traditional Arabic" w:cs="Traditional Arabic"/>
          <w:b/>
          <w:bCs/>
          <w:sz w:val="36"/>
          <w:szCs w:val="36"/>
          <w:rtl/>
          <w:lang w:bidi="ar-IQ"/>
        </w:rPr>
        <w:t xml:space="preserve">الباب الرابع: </w:t>
      </w:r>
      <w:r w:rsidRPr="00970EE9">
        <w:rPr>
          <w:rFonts w:ascii="Traditional Arabic" w:hAnsi="Traditional Arabic" w:cs="Traditional Arabic"/>
          <w:color w:val="222222"/>
          <w:sz w:val="36"/>
          <w:szCs w:val="36"/>
          <w:rtl/>
          <w:lang w:val="fr-FR" w:eastAsia="fr-FR"/>
        </w:rPr>
        <w:t xml:space="preserve">عقد الفرانشيز (الامتياز </w:t>
      </w:r>
      <w:r w:rsidR="00FA4F65">
        <w:rPr>
          <w:rFonts w:ascii="Traditional Arabic" w:hAnsi="Traditional Arabic" w:cs="Traditional Arabic" w:hint="cs"/>
          <w:color w:val="222222"/>
          <w:sz w:val="36"/>
          <w:szCs w:val="36"/>
          <w:rtl/>
          <w:lang w:val="fr-FR" w:eastAsia="fr-FR"/>
        </w:rPr>
        <w:t>التج</w:t>
      </w:r>
      <w:r w:rsidRPr="00970EE9">
        <w:rPr>
          <w:rFonts w:ascii="Traditional Arabic" w:hAnsi="Traditional Arabic" w:cs="Traditional Arabic"/>
          <w:color w:val="222222"/>
          <w:sz w:val="36"/>
          <w:szCs w:val="36"/>
          <w:rtl/>
          <w:lang w:val="fr-FR" w:eastAsia="fr-FR"/>
        </w:rPr>
        <w:t>اري).</w:t>
      </w:r>
      <w:r w:rsidR="00630CE1" w:rsidRPr="00970EE9">
        <w:rPr>
          <w:rFonts w:ascii="Traditional Arabic" w:hAnsi="Traditional Arabic" w:cs="Traditional Arabic"/>
          <w:b/>
          <w:bCs/>
          <w:sz w:val="36"/>
          <w:szCs w:val="36"/>
          <w:rtl/>
          <w:lang w:bidi="ar-IQ"/>
        </w:rPr>
        <w:t xml:space="preserve">  </w:t>
      </w:r>
    </w:p>
    <w:sectPr w:rsidR="0083288D" w:rsidRPr="00970EE9" w:rsidSect="00DA40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4B6" w:rsidRDefault="000844B6" w:rsidP="00630CE1">
      <w:r>
        <w:separator/>
      </w:r>
    </w:p>
  </w:endnote>
  <w:endnote w:type="continuationSeparator" w:id="0">
    <w:p w:rsidR="000844B6" w:rsidRDefault="000844B6" w:rsidP="00630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riann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55C" w:rsidRDefault="000B355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343207231"/>
      <w:docPartObj>
        <w:docPartGallery w:val="Page Numbers (Bottom of Page)"/>
        <w:docPartUnique/>
      </w:docPartObj>
    </w:sdtPr>
    <w:sdtEndPr>
      <w:rPr>
        <w:rFonts w:ascii="Simplified Arabic" w:hAnsi="Simplified Arabic" w:cs="Simplified Arabic"/>
        <w:sz w:val="28"/>
        <w:szCs w:val="28"/>
      </w:rPr>
    </w:sdtEndPr>
    <w:sdtContent>
      <w:p w:rsidR="00DA40A9" w:rsidRPr="00DA40A9" w:rsidRDefault="0004259C">
        <w:pPr>
          <w:pStyle w:val="Pieddepage"/>
          <w:jc w:val="center"/>
          <w:rPr>
            <w:rFonts w:ascii="Simplified Arabic" w:hAnsi="Simplified Arabic" w:cs="Simplified Arabic"/>
            <w:sz w:val="28"/>
            <w:szCs w:val="28"/>
          </w:rPr>
        </w:pPr>
        <w:r w:rsidRPr="00DA40A9">
          <w:rPr>
            <w:rFonts w:ascii="Simplified Arabic" w:hAnsi="Simplified Arabic" w:cs="Simplified Arabic"/>
            <w:sz w:val="28"/>
            <w:szCs w:val="28"/>
          </w:rPr>
          <w:fldChar w:fldCharType="begin"/>
        </w:r>
        <w:r w:rsidR="00DA40A9" w:rsidRPr="00DA40A9">
          <w:rPr>
            <w:rFonts w:ascii="Simplified Arabic" w:hAnsi="Simplified Arabic" w:cs="Simplified Arabic"/>
            <w:sz w:val="28"/>
            <w:szCs w:val="28"/>
          </w:rPr>
          <w:instrText>PAGE   \* MERGEFORMAT</w:instrText>
        </w:r>
        <w:r w:rsidRPr="00DA40A9">
          <w:rPr>
            <w:rFonts w:ascii="Simplified Arabic" w:hAnsi="Simplified Arabic" w:cs="Simplified Arabic"/>
            <w:sz w:val="28"/>
            <w:szCs w:val="28"/>
          </w:rPr>
          <w:fldChar w:fldCharType="separate"/>
        </w:r>
        <w:r w:rsidR="00405FFE" w:rsidRPr="00405FFE">
          <w:rPr>
            <w:rFonts w:ascii="Simplified Arabic" w:hAnsi="Simplified Arabic" w:cs="Simplified Arabic"/>
            <w:noProof/>
            <w:sz w:val="28"/>
            <w:szCs w:val="28"/>
            <w:rtl/>
            <w:lang w:val="fr-FR"/>
          </w:rPr>
          <w:t>3</w:t>
        </w:r>
        <w:r w:rsidRPr="00DA40A9">
          <w:rPr>
            <w:rFonts w:ascii="Simplified Arabic" w:hAnsi="Simplified Arabic" w:cs="Simplified Arabic"/>
            <w:sz w:val="28"/>
            <w:szCs w:val="28"/>
          </w:rPr>
          <w:fldChar w:fldCharType="end"/>
        </w:r>
      </w:p>
    </w:sdtContent>
  </w:sdt>
  <w:p w:rsidR="00630CE1" w:rsidRDefault="00630CE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55C" w:rsidRDefault="000B355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4B6" w:rsidRDefault="000844B6" w:rsidP="00630CE1">
      <w:r>
        <w:separator/>
      </w:r>
    </w:p>
  </w:footnote>
  <w:footnote w:type="continuationSeparator" w:id="0">
    <w:p w:rsidR="000844B6" w:rsidRDefault="000844B6" w:rsidP="00630C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55C" w:rsidRDefault="000B355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raditional Arabic" w:eastAsiaTheme="majorEastAsia" w:hAnsi="Traditional Arabic" w:cs="Traditional Arabic"/>
        <w:b/>
        <w:bCs/>
        <w:sz w:val="36"/>
        <w:szCs w:val="36"/>
        <w:rtl/>
      </w:rPr>
      <w:alias w:val="Titre"/>
      <w:id w:val="1660387198"/>
      <w:placeholder>
        <w:docPart w:val="9971A689D7784BD4B109275F97683C4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30CE1" w:rsidRPr="00630CE1" w:rsidRDefault="00630CE1" w:rsidP="00630CE1">
        <w:pPr>
          <w:pStyle w:val="En-tte"/>
          <w:pBdr>
            <w:bottom w:val="thickThinSmallGap" w:sz="24" w:space="1" w:color="823B0B" w:themeColor="accent2" w:themeShade="7F"/>
          </w:pBdr>
          <w:jc w:val="both"/>
          <w:rPr>
            <w:rFonts w:ascii="Simplified Arabic" w:eastAsiaTheme="majorEastAsia" w:hAnsi="Simplified Arabic" w:cs="Simplified Arabic"/>
            <w:b/>
            <w:bCs/>
            <w:sz w:val="28"/>
            <w:szCs w:val="28"/>
            <w:lang w:bidi="ar-DZ"/>
          </w:rPr>
        </w:pPr>
        <w:r w:rsidRPr="000B355C">
          <w:rPr>
            <w:rFonts w:ascii="Traditional Arabic" w:eastAsiaTheme="majorEastAsia" w:hAnsi="Traditional Arabic" w:cs="Traditional Arabic"/>
            <w:b/>
            <w:bCs/>
            <w:sz w:val="36"/>
            <w:szCs w:val="36"/>
            <w:rtl/>
          </w:rPr>
          <w:t>مقـــدمـــــــــة</w: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55C" w:rsidRDefault="000B355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30CE1"/>
    <w:rsid w:val="0004259C"/>
    <w:rsid w:val="00076FA1"/>
    <w:rsid w:val="000844B6"/>
    <w:rsid w:val="000B355C"/>
    <w:rsid w:val="001349C5"/>
    <w:rsid w:val="001E0B8D"/>
    <w:rsid w:val="002011EE"/>
    <w:rsid w:val="002119CD"/>
    <w:rsid w:val="00257E28"/>
    <w:rsid w:val="0037697D"/>
    <w:rsid w:val="00405FFE"/>
    <w:rsid w:val="004140E5"/>
    <w:rsid w:val="00477804"/>
    <w:rsid w:val="005B7E17"/>
    <w:rsid w:val="00617DA2"/>
    <w:rsid w:val="00630CE1"/>
    <w:rsid w:val="00696E72"/>
    <w:rsid w:val="006B2825"/>
    <w:rsid w:val="006C0344"/>
    <w:rsid w:val="006D3F6A"/>
    <w:rsid w:val="0082677D"/>
    <w:rsid w:val="0083288D"/>
    <w:rsid w:val="00904E10"/>
    <w:rsid w:val="00954E6D"/>
    <w:rsid w:val="00970EE9"/>
    <w:rsid w:val="009B27C2"/>
    <w:rsid w:val="00A35668"/>
    <w:rsid w:val="00AB4D13"/>
    <w:rsid w:val="00B53D50"/>
    <w:rsid w:val="00C91635"/>
    <w:rsid w:val="00CA568C"/>
    <w:rsid w:val="00CF35F7"/>
    <w:rsid w:val="00CF55E5"/>
    <w:rsid w:val="00D04B00"/>
    <w:rsid w:val="00DA40A9"/>
    <w:rsid w:val="00DD0F3C"/>
    <w:rsid w:val="00DE10AF"/>
    <w:rsid w:val="00E1496D"/>
    <w:rsid w:val="00E46C8B"/>
    <w:rsid w:val="00E63C78"/>
    <w:rsid w:val="00ED537B"/>
    <w:rsid w:val="00F90B0A"/>
    <w:rsid w:val="00FA4F65"/>
    <w:rsid w:val="00FD5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CE1"/>
    <w:pPr>
      <w:bidi/>
      <w:spacing w:after="0" w:line="240" w:lineRule="auto"/>
    </w:pPr>
    <w:rPr>
      <w:rFonts w:ascii="Adrianne" w:eastAsia="Times New Roman" w:hAnsi="Adrianne" w:cs="Times New Roman"/>
      <w:sz w:val="44"/>
      <w:szCs w:val="4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rsid w:val="00630CE1"/>
    <w:rPr>
      <w:rFonts w:ascii="Times New Roman" w:hAnsi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30CE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rsid w:val="00630CE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630C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30CE1"/>
    <w:rPr>
      <w:rFonts w:ascii="Adrianne" w:eastAsia="Times New Roman" w:hAnsi="Adrianne" w:cs="Times New Roman"/>
      <w:sz w:val="44"/>
      <w:szCs w:val="4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630C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0CE1"/>
    <w:rPr>
      <w:rFonts w:ascii="Adrianne" w:eastAsia="Times New Roman" w:hAnsi="Adrianne" w:cs="Times New Roman"/>
      <w:sz w:val="44"/>
      <w:szCs w:val="4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6E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6E7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971A689D7784BD4B109275F97683C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F17E-4F34-42D1-9F59-BD1462BE4E8E}"/>
      </w:docPartPr>
      <w:docPartBody>
        <w:p w:rsidR="00C34C24" w:rsidRDefault="006434EA" w:rsidP="006434EA">
          <w:pPr>
            <w:pStyle w:val="9971A689D7784BD4B109275F97683C4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riann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434EA"/>
    <w:rsid w:val="0014446D"/>
    <w:rsid w:val="00251901"/>
    <w:rsid w:val="002925A4"/>
    <w:rsid w:val="00332C23"/>
    <w:rsid w:val="004E726B"/>
    <w:rsid w:val="005F0FAC"/>
    <w:rsid w:val="006434EA"/>
    <w:rsid w:val="007D4F41"/>
    <w:rsid w:val="00840CF3"/>
    <w:rsid w:val="00844544"/>
    <w:rsid w:val="008E04A5"/>
    <w:rsid w:val="009F7630"/>
    <w:rsid w:val="00C34C24"/>
    <w:rsid w:val="00CC6F87"/>
    <w:rsid w:val="00F25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2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971A689D7784BD4B109275F97683C4C">
    <w:name w:val="9971A689D7784BD4B109275F97683C4C"/>
    <w:rsid w:val="006434E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مقـــدمـــــــــة</vt:lpstr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مقـــدمـــــــــة</dc:title>
  <dc:creator>ASUS vPro</dc:creator>
  <cp:lastModifiedBy>Acer</cp:lastModifiedBy>
  <cp:revision>2</cp:revision>
  <dcterms:created xsi:type="dcterms:W3CDTF">2023-10-22T17:50:00Z</dcterms:created>
  <dcterms:modified xsi:type="dcterms:W3CDTF">2023-10-22T17:50:00Z</dcterms:modified>
</cp:coreProperties>
</file>