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F3" w:rsidRDefault="00484BF3" w:rsidP="00484BF3">
      <w:pPr>
        <w:shd w:val="clear" w:color="auto" w:fill="FFFFFF"/>
        <w:spacing w:line="276" w:lineRule="auto"/>
        <w:ind w:firstLine="284"/>
        <w:jc w:val="center"/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المحاضرة رقم </w:t>
      </w:r>
      <w:r>
        <w:rPr>
          <w:rFonts w:ascii="Traditional Arabic" w:hAnsi="Traditional Arabic" w:cs="Traditional Arabic" w:hint="cs"/>
          <w:b/>
          <w:bCs/>
          <w:sz w:val="40"/>
          <w:szCs w:val="40"/>
          <w:u w:val="single"/>
          <w:rtl/>
          <w:lang w:bidi="ar-DZ"/>
        </w:rPr>
        <w:t>18</w:t>
      </w:r>
      <w:r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DZ"/>
        </w:rPr>
        <w:t xml:space="preserve"> في عقود الأعمال</w:t>
      </w:r>
    </w:p>
    <w:p w:rsidR="00480D5F" w:rsidRPr="00480D5F" w:rsidRDefault="00480D5F" w:rsidP="00480D5F">
      <w:pPr>
        <w:shd w:val="clear" w:color="auto" w:fill="FFFFFF"/>
        <w:spacing w:line="276" w:lineRule="auto"/>
        <w:ind w:firstLine="284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proofErr w:type="gramStart"/>
      <w:r w:rsidRPr="00480D5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المحور</w:t>
      </w:r>
      <w:proofErr w:type="gramEnd"/>
      <w:r w:rsidRPr="00480D5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proofErr w:type="spellStart"/>
      <w:r w:rsidRPr="00480D5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الرابع:</w:t>
      </w:r>
      <w:proofErr w:type="spellEnd"/>
      <w:r w:rsidRPr="00480D5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مصطلحات التجارة الدولية</w:t>
      </w:r>
    </w:p>
    <w:p w:rsidR="00F600CF" w:rsidRPr="00642806" w:rsidRDefault="00010542" w:rsidP="00F600CF">
      <w:pPr>
        <w:shd w:val="clear" w:color="auto" w:fill="FFFFFF"/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ب-</w:t>
      </w:r>
      <w:proofErr w:type="spellEnd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00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</w:t>
      </w:r>
      <w:r w:rsidR="00F600CF" w:rsidRPr="006428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تعديلات </w:t>
      </w:r>
      <w:r w:rsidR="00F600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الطارئة على </w:t>
      </w:r>
      <w:r w:rsidR="00F600CF" w:rsidRPr="00642806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مصطلحات التجارة الدولية وفق إصدار سنة 2020:</w:t>
      </w:r>
    </w:p>
    <w:p w:rsidR="00F600CF" w:rsidRDefault="00F600CF" w:rsidP="00F600CF">
      <w:pPr>
        <w:shd w:val="clear" w:color="auto" w:fill="FFFFFF"/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537EF">
        <w:rPr>
          <w:rFonts w:ascii="Traditional Arabic" w:hAnsi="Traditional Arabic" w:cs="Traditional Arabic"/>
          <w:sz w:val="36"/>
          <w:szCs w:val="36"/>
          <w:rtl/>
        </w:rPr>
        <w:t>قامت غرفة التجارة الدولية في الإصدار الجديد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لسنة 2020</w:t>
      </w:r>
      <w:r w:rsidR="00C8194C">
        <w:rPr>
          <w:rFonts w:ascii="Traditional Arabic" w:hAnsi="Traditional Arabic" w:cs="Traditional Arabic"/>
          <w:sz w:val="36"/>
          <w:szCs w:val="36"/>
          <w:rtl/>
        </w:rPr>
        <w:t xml:space="preserve"> بتنقيح </w:t>
      </w:r>
      <w:r w:rsidR="00C8194C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Pr="00D537EF">
        <w:rPr>
          <w:rFonts w:ascii="Traditional Arabic" w:hAnsi="Traditional Arabic" w:cs="Traditional Arabic"/>
          <w:sz w:val="36"/>
          <w:szCs w:val="36"/>
          <w:rtl/>
        </w:rPr>
        <w:t>صياغة مع تعديل مسم</w:t>
      </w:r>
      <w:r w:rsidRPr="00D537EF"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 أحد المصطلحات والتحديد الدقيق لبعض </w:t>
      </w:r>
      <w:proofErr w:type="spellStart"/>
      <w:r w:rsidRPr="00D537EF">
        <w:rPr>
          <w:rFonts w:ascii="Traditional Arabic" w:hAnsi="Traditional Arabic" w:cs="Traditional Arabic"/>
          <w:sz w:val="36"/>
          <w:szCs w:val="36"/>
          <w:rtl/>
        </w:rPr>
        <w:t>المس</w:t>
      </w:r>
      <w:r w:rsidRPr="00D537EF">
        <w:rPr>
          <w:rFonts w:ascii="Traditional Arabic" w:hAnsi="Traditional Arabic" w:cs="Traditional Arabic" w:hint="cs"/>
          <w:sz w:val="36"/>
          <w:szCs w:val="36"/>
          <w:rtl/>
        </w:rPr>
        <w:t>ؤ</w:t>
      </w:r>
      <w:r w:rsidRPr="00D537EF">
        <w:rPr>
          <w:rFonts w:ascii="Traditional Arabic" w:hAnsi="Traditional Arabic" w:cs="Traditional Arabic"/>
          <w:sz w:val="36"/>
          <w:szCs w:val="36"/>
          <w:rtl/>
        </w:rPr>
        <w:t>وليات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 ويمكن لنا أن نوجز تلك التغييرات فيما يلي بما يساعد عل</w:t>
      </w:r>
      <w:r w:rsidRPr="00D537EF"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 فهم واستيعاب تأثير هذه التغييرات عل</w:t>
      </w:r>
      <w:r w:rsidRPr="00D537EF"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 عمليات التبادل التجاري</w:t>
      </w:r>
      <w:r>
        <w:rPr>
          <w:rStyle w:val="Appelnotedebasdep"/>
          <w:rFonts w:ascii="Traditional Arabic" w:eastAsiaTheme="majorEastAsia" w:hAnsi="Traditional Arabic" w:cs="Traditional Arabic"/>
          <w:sz w:val="36"/>
          <w:szCs w:val="36"/>
          <w:rtl/>
        </w:rPr>
        <w:footnoteReference w:id="1"/>
      </w:r>
      <w:r w:rsidRPr="00D537EF">
        <w:rPr>
          <w:rFonts w:ascii="Traditional Arabic" w:hAnsi="Traditional Arabic" w:cs="Traditional Arabic"/>
          <w:sz w:val="36"/>
          <w:szCs w:val="36"/>
        </w:rPr>
        <w:t>.</w:t>
      </w:r>
      <w:r w:rsidRPr="00D537E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F600CF" w:rsidRPr="00395272" w:rsidRDefault="00F600CF" w:rsidP="00F600CF">
      <w:pPr>
        <w:shd w:val="clear" w:color="auto" w:fill="FFFFFF"/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</w:rPr>
      </w:pPr>
      <w:proofErr w:type="gramStart"/>
      <w:r w:rsidRPr="00D537EF">
        <w:rPr>
          <w:rFonts w:ascii="Traditional Arabic" w:hAnsi="Traditional Arabic" w:cs="Traditional Arabic"/>
          <w:sz w:val="36"/>
          <w:szCs w:val="36"/>
          <w:rtl/>
        </w:rPr>
        <w:t>بداية</w:t>
      </w:r>
      <w:proofErr w:type="gramEnd"/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 اعتمد </w:t>
      </w:r>
      <w:r w:rsidRPr="00395272">
        <w:rPr>
          <w:rFonts w:ascii="Traditional Arabic" w:hAnsi="Traditional Arabic" w:cs="Traditional Arabic"/>
          <w:sz w:val="36"/>
          <w:szCs w:val="36"/>
          <w:rtl/>
        </w:rPr>
        <w:t xml:space="preserve">إصدار 2020 على وجود عدد 11 مصطلح من المصطلحات التجارية الدولية التي يمكن استخدامها بعقود البيع وتم تقسيم تلك المصطلحات </w:t>
      </w:r>
      <w:r w:rsidRPr="00395272">
        <w:rPr>
          <w:rFonts w:ascii="Traditional Arabic" w:hAnsi="Traditional Arabic" w:cs="Traditional Arabic" w:hint="cs"/>
          <w:sz w:val="36"/>
          <w:szCs w:val="36"/>
          <w:rtl/>
        </w:rPr>
        <w:t>إلى</w:t>
      </w:r>
      <w:r w:rsidRPr="00395272">
        <w:rPr>
          <w:rFonts w:ascii="Traditional Arabic" w:hAnsi="Traditional Arabic" w:cs="Traditional Arabic"/>
          <w:sz w:val="36"/>
          <w:szCs w:val="36"/>
          <w:rtl/>
        </w:rPr>
        <w:t xml:space="preserve"> مجموعتين</w:t>
      </w:r>
      <w:r w:rsidRPr="00395272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1231AB" w:rsidRPr="00395272" w:rsidRDefault="001231AB" w:rsidP="00F600CF">
      <w:pPr>
        <w:shd w:val="clear" w:color="auto" w:fill="FFFFFF"/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F600CF" w:rsidRPr="00D537EF" w:rsidRDefault="00F600CF" w:rsidP="001231AB">
      <w:pPr>
        <w:shd w:val="clear" w:color="auto" w:fill="FFFFFF"/>
        <w:spacing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39527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المجموعة </w:t>
      </w:r>
      <w:proofErr w:type="gramStart"/>
      <w:r w:rsidRPr="00395272">
        <w:rPr>
          <w:rFonts w:ascii="Traditional Arabic" w:hAnsi="Traditional Arabic" w:cs="Traditional Arabic"/>
          <w:b/>
          <w:bCs/>
          <w:sz w:val="36"/>
          <w:szCs w:val="36"/>
          <w:rtl/>
        </w:rPr>
        <w:t>الأول</w:t>
      </w:r>
      <w:r w:rsidRPr="003952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ى</w:t>
      </w:r>
      <w:r w:rsidRPr="0039527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:</w:t>
      </w:r>
      <w:proofErr w:type="gramEnd"/>
      <w:r w:rsidRPr="0039527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231AB" w:rsidRPr="003952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</w:t>
      </w:r>
      <w:r w:rsidRPr="00395272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صطلحات </w:t>
      </w:r>
      <w:r w:rsidR="006C4886" w:rsidRPr="00395272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التي </w:t>
      </w:r>
      <w:r w:rsidRPr="00395272">
        <w:rPr>
          <w:rFonts w:ascii="Traditional Arabic" w:hAnsi="Traditional Arabic" w:cs="Traditional Arabic"/>
          <w:b/>
          <w:bCs/>
          <w:sz w:val="36"/>
          <w:szCs w:val="36"/>
          <w:rtl/>
        </w:rPr>
        <w:t>تستخدم مع جميع وسائل الشحن</w:t>
      </w:r>
    </w:p>
    <w:tbl>
      <w:tblPr>
        <w:tblW w:w="9344" w:type="dxa"/>
        <w:tblCellSpacing w:w="1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/>
      </w:tblPr>
      <w:tblGrid>
        <w:gridCol w:w="2894"/>
        <w:gridCol w:w="1316"/>
        <w:gridCol w:w="5134"/>
      </w:tblGrid>
      <w:tr w:rsidR="00F600CF" w:rsidRPr="00D537EF" w:rsidTr="00A317E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00CF" w:rsidRPr="00642806" w:rsidRDefault="00F600CF" w:rsidP="00A317E7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proofErr w:type="gramStart"/>
            <w:r w:rsidRPr="00642806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المسم</w:t>
            </w:r>
            <w:r w:rsidRPr="00642806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00CF" w:rsidRPr="00642806" w:rsidRDefault="00F600CF" w:rsidP="00A317E7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proofErr w:type="gramStart"/>
            <w:r w:rsidRPr="00642806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المصطلح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00CF" w:rsidRPr="00642806" w:rsidRDefault="00F600CF" w:rsidP="00A317E7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642806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المسم</w:t>
            </w:r>
            <w:r w:rsidRPr="00642806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ى</w:t>
            </w:r>
            <w:r w:rsidRPr="00642806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باللغة الإنجليزية</w:t>
            </w:r>
          </w:p>
        </w:tc>
      </w:tr>
      <w:tr w:rsidR="00F600CF" w:rsidRPr="00D537EF" w:rsidTr="00A317E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00CF" w:rsidRPr="00D537EF" w:rsidRDefault="00F600CF" w:rsidP="00A317E7">
            <w:pPr>
              <w:spacing w:line="276" w:lineRule="auto"/>
              <w:rPr>
                <w:rFonts w:ascii="Traditional Arabic" w:hAnsi="Traditional Arabic" w:cs="Traditional Arabic"/>
                <w:sz w:val="36"/>
                <w:szCs w:val="36"/>
              </w:rPr>
            </w:pPr>
            <w:proofErr w:type="gramStart"/>
            <w:r w:rsidRPr="00D537EF">
              <w:rPr>
                <w:rFonts w:ascii="Traditional Arabic" w:hAnsi="Traditional Arabic" w:cs="Traditional Arabic"/>
                <w:sz w:val="36"/>
                <w:szCs w:val="36"/>
                <w:rtl/>
              </w:rPr>
              <w:t>تسليم</w:t>
            </w:r>
            <w:proofErr w:type="gramEnd"/>
            <w:r w:rsidRPr="00D537E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أرض المصنع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00CF" w:rsidRPr="00D537EF" w:rsidRDefault="00F600CF" w:rsidP="00A317E7">
            <w:pPr>
              <w:spacing w:line="276" w:lineRule="auto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537EF">
              <w:rPr>
                <w:rFonts w:ascii="Traditional Arabic" w:hAnsi="Traditional Arabic" w:cs="Traditional Arabic"/>
                <w:sz w:val="36"/>
                <w:szCs w:val="36"/>
              </w:rPr>
              <w:t>EXW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00CF" w:rsidRPr="00D537EF" w:rsidRDefault="00F600CF" w:rsidP="00A317E7">
            <w:pPr>
              <w:spacing w:line="276" w:lineRule="auto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537EF">
              <w:rPr>
                <w:rFonts w:ascii="Traditional Arabic" w:hAnsi="Traditional Arabic" w:cs="Traditional Arabic"/>
                <w:sz w:val="36"/>
                <w:szCs w:val="36"/>
              </w:rPr>
              <w:t>EX – Work</w:t>
            </w:r>
          </w:p>
        </w:tc>
      </w:tr>
      <w:tr w:rsidR="00F600CF" w:rsidRPr="00D537EF" w:rsidTr="00A317E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00CF" w:rsidRPr="00D537EF" w:rsidRDefault="00F600CF" w:rsidP="00A317E7">
            <w:pPr>
              <w:spacing w:line="276" w:lineRule="auto"/>
              <w:rPr>
                <w:rFonts w:ascii="Traditional Arabic" w:hAnsi="Traditional Arabic" w:cs="Traditional Arabic"/>
                <w:sz w:val="36"/>
                <w:szCs w:val="36"/>
              </w:rPr>
            </w:pPr>
            <w:proofErr w:type="gramStart"/>
            <w:r w:rsidRPr="00D537EF">
              <w:rPr>
                <w:rFonts w:ascii="Traditional Arabic" w:hAnsi="Traditional Arabic" w:cs="Traditional Arabic"/>
                <w:sz w:val="36"/>
                <w:szCs w:val="36"/>
                <w:rtl/>
              </w:rPr>
              <w:t>تسليم</w:t>
            </w:r>
            <w:proofErr w:type="gramEnd"/>
            <w:r w:rsidRPr="00D537E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عهدة ناقل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00CF" w:rsidRPr="00D537EF" w:rsidRDefault="00F600CF" w:rsidP="00A317E7">
            <w:pPr>
              <w:spacing w:line="276" w:lineRule="auto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537EF">
              <w:rPr>
                <w:rFonts w:ascii="Traditional Arabic" w:hAnsi="Traditional Arabic" w:cs="Traditional Arabic"/>
                <w:sz w:val="36"/>
                <w:szCs w:val="36"/>
              </w:rPr>
              <w:t>FCA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00CF" w:rsidRPr="00D537EF" w:rsidRDefault="00F600CF" w:rsidP="00A317E7">
            <w:pPr>
              <w:spacing w:line="276" w:lineRule="auto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537EF">
              <w:rPr>
                <w:rFonts w:ascii="Traditional Arabic" w:hAnsi="Traditional Arabic" w:cs="Traditional Arabic"/>
                <w:sz w:val="36"/>
                <w:szCs w:val="36"/>
              </w:rPr>
              <w:t>Free Carrier</w:t>
            </w:r>
          </w:p>
        </w:tc>
      </w:tr>
      <w:tr w:rsidR="00F600CF" w:rsidRPr="00D537EF" w:rsidTr="00A317E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00CF" w:rsidRPr="00D537EF" w:rsidRDefault="00F600CF" w:rsidP="00B43061">
            <w:pPr>
              <w:spacing w:line="276" w:lineRule="auto"/>
              <w:rPr>
                <w:rFonts w:ascii="Traditional Arabic" w:hAnsi="Traditional Arabic" w:cs="Traditional Arabic"/>
                <w:sz w:val="36"/>
                <w:szCs w:val="36"/>
              </w:rPr>
            </w:pPr>
            <w:proofErr w:type="spellStart"/>
            <w:r w:rsidRPr="00D537E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النولون</w:t>
            </w:r>
            <w:proofErr w:type="spellEnd"/>
            <w:r w:rsidRPr="00D537E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مدفوع</w:t>
            </w:r>
            <w:r w:rsidR="00A65245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 xml:space="preserve">/أجرة </w:t>
            </w:r>
            <w:r w:rsidR="00B43061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الناقل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00CF" w:rsidRPr="00D537EF" w:rsidRDefault="00F600CF" w:rsidP="00A317E7">
            <w:pPr>
              <w:spacing w:line="276" w:lineRule="auto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537EF">
              <w:rPr>
                <w:rFonts w:ascii="Traditional Arabic" w:hAnsi="Traditional Arabic" w:cs="Traditional Arabic"/>
                <w:sz w:val="36"/>
                <w:szCs w:val="36"/>
              </w:rPr>
              <w:t>CPT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00CF" w:rsidRPr="00D537EF" w:rsidRDefault="00F600CF" w:rsidP="00A317E7">
            <w:pPr>
              <w:spacing w:line="276" w:lineRule="auto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537EF">
              <w:rPr>
                <w:rFonts w:ascii="Traditional Arabic" w:hAnsi="Traditional Arabic" w:cs="Traditional Arabic"/>
                <w:sz w:val="36"/>
                <w:szCs w:val="36"/>
              </w:rPr>
              <w:t>Carriage Paid To</w:t>
            </w:r>
          </w:p>
        </w:tc>
      </w:tr>
      <w:tr w:rsidR="00F600CF" w:rsidRPr="00D537EF" w:rsidTr="00A317E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00CF" w:rsidRPr="00D537EF" w:rsidRDefault="00B43061" w:rsidP="00A317E7">
            <w:pPr>
              <w:spacing w:line="276" w:lineRule="auto"/>
              <w:rPr>
                <w:rFonts w:ascii="Traditional Arabic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النولون</w:t>
            </w:r>
            <w:proofErr w:type="spellEnd"/>
            <w:r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و</w:t>
            </w:r>
            <w:r w:rsidR="00F600CF" w:rsidRPr="00D537E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التأمين مدفوع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00CF" w:rsidRPr="00D537EF" w:rsidRDefault="00F600CF" w:rsidP="00A317E7">
            <w:pPr>
              <w:spacing w:line="276" w:lineRule="auto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537EF">
              <w:rPr>
                <w:rFonts w:ascii="Traditional Arabic" w:hAnsi="Traditional Arabic" w:cs="Traditional Arabic"/>
                <w:sz w:val="36"/>
                <w:szCs w:val="36"/>
              </w:rPr>
              <w:t>CIP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00CF" w:rsidRPr="00D537EF" w:rsidRDefault="00F600CF" w:rsidP="00A317E7">
            <w:pPr>
              <w:spacing w:line="276" w:lineRule="auto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537EF">
              <w:rPr>
                <w:rFonts w:ascii="Traditional Arabic" w:hAnsi="Traditional Arabic" w:cs="Traditional Arabic"/>
                <w:sz w:val="36"/>
                <w:szCs w:val="36"/>
              </w:rPr>
              <w:t>Carriage and Insurance Paid to</w:t>
            </w:r>
          </w:p>
        </w:tc>
      </w:tr>
      <w:tr w:rsidR="00F600CF" w:rsidRPr="00D537EF" w:rsidTr="00A317E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00CF" w:rsidRPr="00D537EF" w:rsidRDefault="00F600CF" w:rsidP="00A317E7">
            <w:pPr>
              <w:spacing w:line="276" w:lineRule="auto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537E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التسليم لمكان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00CF" w:rsidRPr="00D537EF" w:rsidRDefault="00F600CF" w:rsidP="00A317E7">
            <w:pPr>
              <w:spacing w:line="276" w:lineRule="auto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537EF">
              <w:rPr>
                <w:rFonts w:ascii="Traditional Arabic" w:hAnsi="Traditional Arabic" w:cs="Traditional Arabic"/>
                <w:sz w:val="36"/>
                <w:szCs w:val="36"/>
              </w:rPr>
              <w:t>DAP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00CF" w:rsidRPr="00D537EF" w:rsidRDefault="00F600CF" w:rsidP="00A317E7">
            <w:pPr>
              <w:spacing w:line="276" w:lineRule="auto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537EF">
              <w:rPr>
                <w:rFonts w:ascii="Traditional Arabic" w:hAnsi="Traditional Arabic" w:cs="Traditional Arabic"/>
                <w:sz w:val="36"/>
                <w:szCs w:val="36"/>
              </w:rPr>
              <w:t>Delivered at Place</w:t>
            </w:r>
          </w:p>
        </w:tc>
      </w:tr>
      <w:tr w:rsidR="00F600CF" w:rsidRPr="00D537EF" w:rsidTr="00A317E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00CF" w:rsidRPr="00D537EF" w:rsidRDefault="00F600CF" w:rsidP="00A317E7">
            <w:pPr>
              <w:spacing w:line="276" w:lineRule="auto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537EF">
              <w:rPr>
                <w:rFonts w:ascii="Traditional Arabic" w:hAnsi="Traditional Arabic" w:cs="Traditional Arabic"/>
                <w:sz w:val="36"/>
                <w:szCs w:val="36"/>
                <w:rtl/>
              </w:rPr>
              <w:lastRenderedPageBreak/>
              <w:t xml:space="preserve">التسليم لمكان غير </w:t>
            </w:r>
            <w:proofErr w:type="gramStart"/>
            <w:r w:rsidRPr="00D537EF">
              <w:rPr>
                <w:rFonts w:ascii="Traditional Arabic" w:hAnsi="Traditional Arabic" w:cs="Traditional Arabic"/>
                <w:sz w:val="36"/>
                <w:szCs w:val="36"/>
                <w:rtl/>
              </w:rPr>
              <w:t>محملة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00CF" w:rsidRPr="00D537EF" w:rsidRDefault="00F600CF" w:rsidP="00A317E7">
            <w:pPr>
              <w:spacing w:line="276" w:lineRule="auto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537EF">
              <w:rPr>
                <w:rFonts w:ascii="Traditional Arabic" w:hAnsi="Traditional Arabic" w:cs="Traditional Arabic"/>
                <w:sz w:val="36"/>
                <w:szCs w:val="36"/>
              </w:rPr>
              <w:t>DPU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00CF" w:rsidRPr="00D537EF" w:rsidRDefault="00F600CF" w:rsidP="00A317E7">
            <w:pPr>
              <w:spacing w:line="276" w:lineRule="auto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537EF">
              <w:rPr>
                <w:rFonts w:ascii="Traditional Arabic" w:hAnsi="Traditional Arabic" w:cs="Traditional Arabic"/>
                <w:sz w:val="36"/>
                <w:szCs w:val="36"/>
              </w:rPr>
              <w:t>Delivered at place Unloaded</w:t>
            </w:r>
          </w:p>
        </w:tc>
      </w:tr>
      <w:tr w:rsidR="00F600CF" w:rsidRPr="00D537EF" w:rsidTr="00A317E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00CF" w:rsidRPr="00D537EF" w:rsidRDefault="00F600CF" w:rsidP="00A317E7">
            <w:pPr>
              <w:spacing w:line="276" w:lineRule="auto"/>
              <w:rPr>
                <w:rFonts w:ascii="Traditional Arabic" w:hAnsi="Traditional Arabic" w:cs="Traditional Arabic"/>
                <w:sz w:val="36"/>
                <w:szCs w:val="36"/>
              </w:rPr>
            </w:pPr>
            <w:proofErr w:type="gramStart"/>
            <w:r w:rsidRPr="00D537E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التسليم</w:t>
            </w:r>
            <w:proofErr w:type="gramEnd"/>
            <w:r w:rsidRPr="00D537E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خالص الرسوم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00CF" w:rsidRPr="00D537EF" w:rsidRDefault="00F600CF" w:rsidP="00A317E7">
            <w:pPr>
              <w:spacing w:line="276" w:lineRule="auto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537EF">
              <w:rPr>
                <w:rFonts w:ascii="Traditional Arabic" w:hAnsi="Traditional Arabic" w:cs="Traditional Arabic"/>
                <w:sz w:val="36"/>
                <w:szCs w:val="36"/>
              </w:rPr>
              <w:t>DDP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00CF" w:rsidRPr="00D537EF" w:rsidRDefault="00F600CF" w:rsidP="00A317E7">
            <w:pPr>
              <w:spacing w:line="276" w:lineRule="auto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537EF">
              <w:rPr>
                <w:rFonts w:ascii="Traditional Arabic" w:hAnsi="Traditional Arabic" w:cs="Traditional Arabic"/>
                <w:sz w:val="36"/>
                <w:szCs w:val="36"/>
              </w:rPr>
              <w:t>Delivered Duty Paid</w:t>
            </w:r>
          </w:p>
        </w:tc>
      </w:tr>
    </w:tbl>
    <w:p w:rsidR="00F600CF" w:rsidRPr="00D537EF" w:rsidRDefault="00F600CF" w:rsidP="00227DC1">
      <w:pPr>
        <w:shd w:val="clear" w:color="auto" w:fill="FFFFFF"/>
        <w:spacing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7E64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المجموعة </w:t>
      </w:r>
      <w:proofErr w:type="spellStart"/>
      <w:r w:rsidRPr="007E64DA">
        <w:rPr>
          <w:rFonts w:ascii="Traditional Arabic" w:hAnsi="Traditional Arabic" w:cs="Traditional Arabic"/>
          <w:b/>
          <w:bCs/>
          <w:sz w:val="36"/>
          <w:szCs w:val="36"/>
          <w:rtl/>
        </w:rPr>
        <w:t>الثانية:</w:t>
      </w:r>
      <w:proofErr w:type="spellEnd"/>
      <w:r w:rsidRPr="007E64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="00227DC1" w:rsidRPr="007E6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الم</w:t>
      </w:r>
      <w:r w:rsidRPr="007E64DA">
        <w:rPr>
          <w:rFonts w:ascii="Traditional Arabic" w:hAnsi="Traditional Arabic" w:cs="Traditional Arabic"/>
          <w:b/>
          <w:bCs/>
          <w:sz w:val="36"/>
          <w:szCs w:val="36"/>
          <w:rtl/>
        </w:rPr>
        <w:t>صطلحات</w:t>
      </w:r>
      <w:proofErr w:type="gramEnd"/>
      <w:r w:rsidRPr="007E64D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r w:rsidR="00227DC1" w:rsidRPr="007E64D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التي </w:t>
      </w:r>
      <w:r w:rsidRPr="007E64DA">
        <w:rPr>
          <w:rFonts w:ascii="Traditional Arabic" w:hAnsi="Traditional Arabic" w:cs="Traditional Arabic"/>
          <w:b/>
          <w:bCs/>
          <w:sz w:val="36"/>
          <w:szCs w:val="36"/>
          <w:rtl/>
        </w:rPr>
        <w:t>تستخدم مع وسائل الشحن البحري والمجاري المائية</w:t>
      </w:r>
    </w:p>
    <w:tbl>
      <w:tblPr>
        <w:tblW w:w="9344" w:type="dxa"/>
        <w:tblCellSpacing w:w="1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/>
      </w:tblPr>
      <w:tblGrid>
        <w:gridCol w:w="3294"/>
        <w:gridCol w:w="1357"/>
        <w:gridCol w:w="4693"/>
      </w:tblGrid>
      <w:tr w:rsidR="00F600CF" w:rsidRPr="00D537EF" w:rsidTr="00A317E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00CF" w:rsidRPr="00642806" w:rsidRDefault="00F600CF" w:rsidP="00A317E7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proofErr w:type="gramStart"/>
            <w:r w:rsidRPr="00642806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المسم</w:t>
            </w:r>
            <w:r w:rsidRPr="00642806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ى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00CF" w:rsidRPr="00642806" w:rsidRDefault="00F600CF" w:rsidP="00A317E7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proofErr w:type="gramStart"/>
            <w:r w:rsidRPr="00642806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المصطلح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00CF" w:rsidRPr="00642806" w:rsidRDefault="00F600CF" w:rsidP="00A317E7">
            <w:pPr>
              <w:spacing w:line="276" w:lineRule="auto"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642806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>المسم</w:t>
            </w:r>
            <w:r w:rsidRPr="00642806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ى</w:t>
            </w:r>
            <w:r w:rsidRPr="00642806"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باللغة الإنجليزية</w:t>
            </w:r>
          </w:p>
        </w:tc>
      </w:tr>
      <w:tr w:rsidR="00F600CF" w:rsidRPr="00D537EF" w:rsidTr="00A317E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00CF" w:rsidRPr="00D537EF" w:rsidRDefault="00F600CF" w:rsidP="00A317E7">
            <w:pPr>
              <w:spacing w:line="276" w:lineRule="auto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537E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التسليم بجانب السفينة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00CF" w:rsidRPr="00D537EF" w:rsidRDefault="00F600CF" w:rsidP="00A317E7">
            <w:pPr>
              <w:spacing w:line="276" w:lineRule="auto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537EF">
              <w:rPr>
                <w:rFonts w:ascii="Traditional Arabic" w:hAnsi="Traditional Arabic" w:cs="Traditional Arabic"/>
                <w:sz w:val="36"/>
                <w:szCs w:val="36"/>
              </w:rPr>
              <w:t>FAS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00CF" w:rsidRPr="00D537EF" w:rsidRDefault="00F600CF" w:rsidP="00A317E7">
            <w:pPr>
              <w:spacing w:line="276" w:lineRule="auto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537EF">
              <w:rPr>
                <w:rFonts w:ascii="Traditional Arabic" w:hAnsi="Traditional Arabic" w:cs="Traditional Arabic"/>
                <w:sz w:val="36"/>
                <w:szCs w:val="36"/>
              </w:rPr>
              <w:t>Free Along-Side Ship</w:t>
            </w:r>
          </w:p>
        </w:tc>
      </w:tr>
      <w:tr w:rsidR="00F600CF" w:rsidRPr="00D537EF" w:rsidTr="00A317E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00CF" w:rsidRPr="00D537EF" w:rsidRDefault="00F600CF" w:rsidP="00A317E7">
            <w:pPr>
              <w:spacing w:line="276" w:lineRule="auto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537E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التسليم </w:t>
            </w:r>
            <w:r w:rsidRPr="00D537EF">
              <w:rPr>
                <w:rFonts w:ascii="Traditional Arabic" w:hAnsi="Traditional Arabic" w:cs="Traditional Arabic" w:hint="cs"/>
                <w:sz w:val="36"/>
                <w:szCs w:val="36"/>
                <w:rtl/>
              </w:rPr>
              <w:t>على</w:t>
            </w:r>
            <w:r w:rsidRPr="00D537E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متن السفينة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00CF" w:rsidRPr="00D537EF" w:rsidRDefault="00F600CF" w:rsidP="00A317E7">
            <w:pPr>
              <w:spacing w:line="276" w:lineRule="auto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537EF">
              <w:rPr>
                <w:rFonts w:ascii="Traditional Arabic" w:hAnsi="Traditional Arabic" w:cs="Traditional Arabic"/>
                <w:sz w:val="36"/>
                <w:szCs w:val="36"/>
              </w:rPr>
              <w:t>FOB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00CF" w:rsidRPr="00D537EF" w:rsidRDefault="00F600CF" w:rsidP="00A317E7">
            <w:pPr>
              <w:spacing w:line="276" w:lineRule="auto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537EF">
              <w:rPr>
                <w:rFonts w:ascii="Traditional Arabic" w:hAnsi="Traditional Arabic" w:cs="Traditional Arabic"/>
                <w:sz w:val="36"/>
                <w:szCs w:val="36"/>
              </w:rPr>
              <w:t>Free On Board</w:t>
            </w:r>
          </w:p>
        </w:tc>
      </w:tr>
      <w:tr w:rsidR="00F600CF" w:rsidRPr="00D537EF" w:rsidTr="00A317E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00CF" w:rsidRPr="00D537EF" w:rsidRDefault="00F600CF" w:rsidP="00A317E7">
            <w:pPr>
              <w:spacing w:line="276" w:lineRule="auto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537E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التسليم مدفوع </w:t>
            </w:r>
            <w:proofErr w:type="spellStart"/>
            <w:r w:rsidRPr="00D537E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النولون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dotted" w:sz="6" w:space="0" w:color="EEEEEE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00CF" w:rsidRPr="00D537EF" w:rsidRDefault="00F600CF" w:rsidP="00A317E7">
            <w:pPr>
              <w:spacing w:line="276" w:lineRule="auto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537EF">
              <w:rPr>
                <w:rFonts w:ascii="Traditional Arabic" w:hAnsi="Traditional Arabic" w:cs="Traditional Arabic"/>
                <w:sz w:val="36"/>
                <w:szCs w:val="36"/>
              </w:rPr>
              <w:t>CFR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EEEEE"/>
              <w:right w:val="nil"/>
            </w:tcBorders>
            <w:shd w:val="clear" w:color="auto" w:fill="F9F9F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00CF" w:rsidRPr="00D537EF" w:rsidRDefault="00F600CF" w:rsidP="00A317E7">
            <w:pPr>
              <w:spacing w:line="276" w:lineRule="auto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537EF">
              <w:rPr>
                <w:rFonts w:ascii="Traditional Arabic" w:hAnsi="Traditional Arabic" w:cs="Traditional Arabic"/>
                <w:sz w:val="36"/>
                <w:szCs w:val="36"/>
              </w:rPr>
              <w:t>Cost and Freight</w:t>
            </w:r>
          </w:p>
        </w:tc>
      </w:tr>
      <w:tr w:rsidR="00F600CF" w:rsidRPr="00D537EF" w:rsidTr="00A317E7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00CF" w:rsidRPr="00D537EF" w:rsidRDefault="00F600CF" w:rsidP="00A317E7">
            <w:pPr>
              <w:spacing w:line="276" w:lineRule="auto"/>
              <w:rPr>
                <w:rFonts w:ascii="Traditional Arabic" w:hAnsi="Traditional Arabic" w:cs="Traditional Arabic"/>
                <w:sz w:val="36"/>
                <w:szCs w:val="36"/>
              </w:rPr>
            </w:pPr>
            <w:proofErr w:type="gramStart"/>
            <w:r w:rsidRPr="00D537EF">
              <w:rPr>
                <w:rFonts w:ascii="Traditional Arabic" w:hAnsi="Traditional Arabic" w:cs="Traditional Arabic"/>
                <w:sz w:val="36"/>
                <w:szCs w:val="36"/>
                <w:rtl/>
              </w:rPr>
              <w:t>التسليم</w:t>
            </w:r>
            <w:proofErr w:type="gramEnd"/>
            <w:r w:rsidRPr="00D537EF">
              <w:rPr>
                <w:rFonts w:ascii="Traditional Arabic" w:hAnsi="Traditional Arabic" w:cs="Traditional Arabic"/>
                <w:sz w:val="36"/>
                <w:szCs w:val="36"/>
                <w:rtl/>
              </w:rPr>
              <w:t xml:space="preserve"> مدفوع النقل والتأمين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tted" w:sz="6" w:space="0" w:color="EEEEEE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00CF" w:rsidRPr="00D537EF" w:rsidRDefault="00F600CF" w:rsidP="00A317E7">
            <w:pPr>
              <w:spacing w:line="276" w:lineRule="auto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537EF">
              <w:rPr>
                <w:rFonts w:ascii="Traditional Arabic" w:hAnsi="Traditional Arabic" w:cs="Traditional Arabic"/>
                <w:sz w:val="36"/>
                <w:szCs w:val="36"/>
              </w:rPr>
              <w:t>CIF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F600CF" w:rsidRPr="00D537EF" w:rsidRDefault="00F600CF" w:rsidP="00A317E7">
            <w:pPr>
              <w:spacing w:line="276" w:lineRule="auto"/>
              <w:rPr>
                <w:rFonts w:ascii="Traditional Arabic" w:hAnsi="Traditional Arabic" w:cs="Traditional Arabic"/>
                <w:sz w:val="36"/>
                <w:szCs w:val="36"/>
              </w:rPr>
            </w:pPr>
            <w:r w:rsidRPr="00D537EF">
              <w:rPr>
                <w:rFonts w:ascii="Traditional Arabic" w:hAnsi="Traditional Arabic" w:cs="Traditional Arabic"/>
                <w:sz w:val="36"/>
                <w:szCs w:val="36"/>
              </w:rPr>
              <w:t>Cost Insurance and Freight</w:t>
            </w:r>
          </w:p>
        </w:tc>
      </w:tr>
    </w:tbl>
    <w:p w:rsidR="003370B3" w:rsidRDefault="00F600CF" w:rsidP="003370B3">
      <w:pPr>
        <w:shd w:val="clear" w:color="auto" w:fill="FFFFFF"/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قد اعتمدت غرفة التجارة الدولية </w:t>
      </w:r>
      <w:r w:rsidRPr="007E64DA">
        <w:rPr>
          <w:rFonts w:ascii="Traditional Arabic" w:hAnsi="Traditional Arabic" w:cs="Traditional Arabic"/>
          <w:sz w:val="36"/>
          <w:szCs w:val="36"/>
          <w:rtl/>
        </w:rPr>
        <w:t>تقسيم آخر وفقا للأحرف الأول</w:t>
      </w:r>
      <w:r w:rsidRPr="007E64DA"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Pr="007E64DA">
        <w:rPr>
          <w:rFonts w:ascii="Traditional Arabic" w:hAnsi="Traditional Arabic" w:cs="Traditional Arabic"/>
          <w:sz w:val="36"/>
          <w:szCs w:val="36"/>
          <w:rtl/>
        </w:rPr>
        <w:t xml:space="preserve"> من المصطلحات التجارية في أربع مجموعا</w:t>
      </w:r>
      <w:r w:rsidRPr="007E64DA">
        <w:rPr>
          <w:rFonts w:ascii="Traditional Arabic" w:hAnsi="Traditional Arabic" w:cs="Traditional Arabic" w:hint="cs"/>
          <w:sz w:val="36"/>
          <w:szCs w:val="36"/>
          <w:rtl/>
        </w:rPr>
        <w:t xml:space="preserve">ت </w:t>
      </w:r>
      <w:r w:rsidRPr="007E64DA">
        <w:rPr>
          <w:rFonts w:ascii="Traditional Arabic" w:hAnsi="Traditional Arabic" w:cs="Traditional Arabic"/>
          <w:sz w:val="36"/>
          <w:szCs w:val="36"/>
        </w:rPr>
        <w:t>E, F, C and D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ويتناول كل من المصطلحات السابقة مسئوليات </w:t>
      </w:r>
      <w:r w:rsidR="0092154F">
        <w:rPr>
          <w:rFonts w:ascii="Traditional Arabic" w:hAnsi="Traditional Arabic" w:cs="Traditional Arabic" w:hint="cs"/>
          <w:sz w:val="36"/>
          <w:szCs w:val="36"/>
          <w:rtl/>
        </w:rPr>
        <w:t xml:space="preserve">كل من </w:t>
      </w:r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البائع والمشتري من خلال </w:t>
      </w:r>
      <w:r w:rsidRPr="00D537EF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D537EF">
        <w:rPr>
          <w:rFonts w:ascii="Traditional Arabic" w:hAnsi="Traditional Arabic" w:cs="Traditional Arabic"/>
          <w:sz w:val="36"/>
          <w:szCs w:val="36"/>
          <w:rtl/>
        </w:rPr>
        <w:t>ستعراضه لعدد من البنود الأساسية لتحديد تلك العلاقة والفصل فيما بين البائع والمشتري وتنحصر هذه البنود في</w:t>
      </w:r>
      <w:r w:rsidR="003370B3">
        <w:rPr>
          <w:rFonts w:ascii="Traditional Arabic" w:hAnsi="Traditional Arabic" w:cs="Traditional Arabic" w:hint="cs"/>
          <w:sz w:val="36"/>
          <w:szCs w:val="36"/>
          <w:rtl/>
        </w:rPr>
        <w:t xml:space="preserve"> التزامات عامة</w:t>
      </w:r>
      <w:r w:rsidRPr="00D537EF">
        <w:rPr>
          <w:rFonts w:ascii="Traditional Arabic" w:hAnsi="Traditional Arabic" w:cs="Traditional Arabic" w:hint="cs"/>
          <w:sz w:val="36"/>
          <w:szCs w:val="36"/>
          <w:rtl/>
        </w:rPr>
        <w:t xml:space="preserve">: </w:t>
      </w:r>
    </w:p>
    <w:p w:rsidR="003370B3" w:rsidRDefault="00F600CF" w:rsidP="003370B3">
      <w:pPr>
        <w:pStyle w:val="Paragraphedeliste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proofErr w:type="gramStart"/>
      <w:r w:rsidRPr="003370B3">
        <w:rPr>
          <w:rFonts w:ascii="Traditional Arabic" w:hAnsi="Traditional Arabic" w:cs="Traditional Arabic"/>
          <w:sz w:val="36"/>
          <w:szCs w:val="36"/>
          <w:rtl/>
        </w:rPr>
        <w:t>التسليم</w:t>
      </w:r>
      <w:proofErr w:type="gramEnd"/>
      <w:r w:rsidRPr="003370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3370B3">
        <w:rPr>
          <w:rFonts w:ascii="Traditional Arabic" w:hAnsi="Traditional Arabic" w:cs="Traditional Arabic"/>
          <w:sz w:val="36"/>
          <w:szCs w:val="36"/>
          <w:rtl/>
        </w:rPr>
        <w:t>/</w:t>
      </w:r>
      <w:proofErr w:type="spellEnd"/>
      <w:r w:rsidRPr="003370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370B3">
        <w:rPr>
          <w:rFonts w:ascii="Traditional Arabic" w:hAnsi="Traditional Arabic" w:cs="Traditional Arabic" w:hint="cs"/>
          <w:sz w:val="36"/>
          <w:szCs w:val="36"/>
          <w:rtl/>
        </w:rPr>
        <w:t xml:space="preserve">الاستلام، </w:t>
      </w:r>
    </w:p>
    <w:p w:rsidR="003370B3" w:rsidRDefault="00F600CF" w:rsidP="003370B3">
      <w:pPr>
        <w:pStyle w:val="Paragraphedeliste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3370B3">
        <w:rPr>
          <w:rFonts w:ascii="Traditional Arabic" w:hAnsi="Traditional Arabic" w:cs="Traditional Arabic"/>
          <w:sz w:val="36"/>
          <w:szCs w:val="36"/>
          <w:rtl/>
        </w:rPr>
        <w:t>نقل المخاطر</w:t>
      </w:r>
      <w:r w:rsidRPr="003370B3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</w:p>
    <w:p w:rsidR="003370B3" w:rsidRDefault="00F600CF" w:rsidP="003370B3">
      <w:pPr>
        <w:pStyle w:val="Paragraphedeliste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3370B3">
        <w:rPr>
          <w:rFonts w:ascii="Traditional Arabic" w:hAnsi="Traditional Arabic" w:cs="Traditional Arabic"/>
          <w:sz w:val="36"/>
          <w:szCs w:val="36"/>
          <w:rtl/>
        </w:rPr>
        <w:t xml:space="preserve">عقد </w:t>
      </w:r>
      <w:proofErr w:type="spellStart"/>
      <w:r w:rsidRPr="003370B3">
        <w:rPr>
          <w:rFonts w:ascii="Traditional Arabic" w:hAnsi="Traditional Arabic" w:cs="Traditional Arabic"/>
          <w:sz w:val="36"/>
          <w:szCs w:val="36"/>
          <w:rtl/>
        </w:rPr>
        <w:t>النقل</w:t>
      </w:r>
      <w:r w:rsidRPr="003370B3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Pr="003370B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2154F" w:rsidRPr="003370B3">
        <w:rPr>
          <w:rFonts w:ascii="Traditional Arabic" w:hAnsi="Traditional Arabic" w:cs="Traditional Arabic"/>
          <w:sz w:val="36"/>
          <w:szCs w:val="36"/>
          <w:rtl/>
        </w:rPr>
        <w:t>ومستند النقل</w:t>
      </w:r>
    </w:p>
    <w:p w:rsidR="003370B3" w:rsidRDefault="00F600CF" w:rsidP="003370B3">
      <w:pPr>
        <w:pStyle w:val="Paragraphedeliste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r w:rsidRPr="003370B3">
        <w:rPr>
          <w:rFonts w:ascii="Traditional Arabic" w:hAnsi="Traditional Arabic" w:cs="Traditional Arabic"/>
          <w:sz w:val="36"/>
          <w:szCs w:val="36"/>
          <w:rtl/>
        </w:rPr>
        <w:t>عقد التأمين</w:t>
      </w:r>
      <w:r w:rsidRPr="003370B3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</w:p>
    <w:p w:rsidR="003370B3" w:rsidRDefault="00F600CF" w:rsidP="003370B3">
      <w:pPr>
        <w:pStyle w:val="Paragraphedeliste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proofErr w:type="gramStart"/>
      <w:r w:rsidRPr="003370B3">
        <w:rPr>
          <w:rFonts w:ascii="Traditional Arabic" w:hAnsi="Traditional Arabic" w:cs="Traditional Arabic"/>
          <w:sz w:val="36"/>
          <w:szCs w:val="36"/>
          <w:rtl/>
        </w:rPr>
        <w:t>تراخيص</w:t>
      </w:r>
      <w:proofErr w:type="gramEnd"/>
      <w:r w:rsidRPr="003370B3">
        <w:rPr>
          <w:rFonts w:ascii="Traditional Arabic" w:hAnsi="Traditional Arabic" w:cs="Traditional Arabic"/>
          <w:sz w:val="36"/>
          <w:szCs w:val="36"/>
          <w:rtl/>
        </w:rPr>
        <w:t xml:space="preserve"> التصدير والاستيراد</w:t>
      </w:r>
      <w:r w:rsidRPr="003370B3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</w:p>
    <w:p w:rsidR="003370B3" w:rsidRDefault="00B61F2E" w:rsidP="00B61F2E">
      <w:pPr>
        <w:pStyle w:val="Paragraphedeliste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الفحص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/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التعبئة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r w:rsidR="00F600CF" w:rsidRPr="003370B3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3370B3" w:rsidRPr="003370B3" w:rsidRDefault="00F600CF" w:rsidP="003370B3">
      <w:pPr>
        <w:pStyle w:val="Paragraphedeliste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proofErr w:type="gramStart"/>
      <w:r w:rsidRPr="003370B3">
        <w:rPr>
          <w:rFonts w:ascii="Traditional Arabic" w:hAnsi="Traditional Arabic" w:cs="Traditional Arabic"/>
          <w:sz w:val="36"/>
          <w:szCs w:val="36"/>
          <w:rtl/>
        </w:rPr>
        <w:lastRenderedPageBreak/>
        <w:t>علامات</w:t>
      </w:r>
      <w:proofErr w:type="gramEnd"/>
      <w:r w:rsidRPr="003370B3">
        <w:rPr>
          <w:rFonts w:ascii="Traditional Arabic" w:hAnsi="Traditional Arabic" w:cs="Traditional Arabic"/>
          <w:sz w:val="36"/>
          <w:szCs w:val="36"/>
          <w:rtl/>
        </w:rPr>
        <w:t xml:space="preserve"> الترقيم</w:t>
      </w:r>
      <w:r w:rsidRPr="003370B3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</w:p>
    <w:p w:rsidR="003370B3" w:rsidRDefault="00F600CF" w:rsidP="003370B3">
      <w:pPr>
        <w:pStyle w:val="Paragraphedeliste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proofErr w:type="gramStart"/>
      <w:r w:rsidRPr="003370B3">
        <w:rPr>
          <w:rFonts w:ascii="Traditional Arabic" w:hAnsi="Traditional Arabic" w:cs="Traditional Arabic"/>
          <w:sz w:val="36"/>
          <w:szCs w:val="36"/>
          <w:rtl/>
        </w:rPr>
        <w:t>توزيع</w:t>
      </w:r>
      <w:proofErr w:type="gramEnd"/>
      <w:r w:rsidRPr="003370B3">
        <w:rPr>
          <w:rFonts w:ascii="Traditional Arabic" w:hAnsi="Traditional Arabic" w:cs="Traditional Arabic"/>
          <w:sz w:val="36"/>
          <w:szCs w:val="36"/>
          <w:rtl/>
        </w:rPr>
        <w:t xml:space="preserve"> وتبعية التكاليف</w:t>
      </w:r>
      <w:r w:rsidRPr="003370B3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</w:p>
    <w:p w:rsidR="00F600CF" w:rsidRPr="003370B3" w:rsidRDefault="00F600CF" w:rsidP="003370B3">
      <w:pPr>
        <w:pStyle w:val="Paragraphedeliste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proofErr w:type="gramStart"/>
      <w:r w:rsidRPr="003370B3">
        <w:rPr>
          <w:rFonts w:ascii="Traditional Arabic" w:hAnsi="Traditional Arabic" w:cs="Traditional Arabic"/>
          <w:sz w:val="36"/>
          <w:szCs w:val="36"/>
          <w:rtl/>
        </w:rPr>
        <w:t>الإخطارات</w:t>
      </w:r>
      <w:r>
        <w:rPr>
          <w:rStyle w:val="Appelnotedebasdep"/>
          <w:rFonts w:ascii="Traditional Arabic" w:eastAsiaTheme="majorEastAsia" w:hAnsi="Traditional Arabic" w:cs="Traditional Arabic"/>
          <w:sz w:val="36"/>
          <w:szCs w:val="36"/>
          <w:rtl/>
        </w:rPr>
        <w:footnoteReference w:id="2"/>
      </w:r>
      <w:r w:rsidRPr="003370B3">
        <w:rPr>
          <w:rFonts w:ascii="Traditional Arabic" w:hAnsi="Traditional Arabic" w:cs="Traditional Arabic" w:hint="cs"/>
          <w:sz w:val="36"/>
          <w:szCs w:val="36"/>
          <w:rtl/>
        </w:rPr>
        <w:t>.</w:t>
      </w:r>
      <w:proofErr w:type="gramEnd"/>
    </w:p>
    <w:p w:rsidR="00F600CF" w:rsidRPr="00D537EF" w:rsidRDefault="00907CF1" w:rsidP="001677FF">
      <w:pPr>
        <w:shd w:val="clear" w:color="auto" w:fill="FFFFFF"/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خلال هذه البنود </w:t>
      </w:r>
      <w:r w:rsidR="00F600CF" w:rsidRPr="00D537EF">
        <w:rPr>
          <w:rFonts w:ascii="Traditional Arabic" w:hAnsi="Traditional Arabic" w:cs="Traditional Arabic"/>
          <w:sz w:val="36"/>
          <w:szCs w:val="36"/>
          <w:rtl/>
        </w:rPr>
        <w:t>تم التحديد الدقيق ل</w:t>
      </w:r>
      <w:r w:rsidR="00F600CF" w:rsidRPr="00D537EF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F600CF" w:rsidRPr="00D537EF">
        <w:rPr>
          <w:rFonts w:ascii="Traditional Arabic" w:hAnsi="Traditional Arabic" w:cs="Traditional Arabic"/>
          <w:sz w:val="36"/>
          <w:szCs w:val="36"/>
          <w:rtl/>
        </w:rPr>
        <w:t xml:space="preserve">لتزام كل طرف من أطراف عقد البيع وتبعية تحمل </w:t>
      </w:r>
      <w:r>
        <w:rPr>
          <w:rFonts w:ascii="Traditional Arabic" w:hAnsi="Traditional Arabic" w:cs="Traditional Arabic"/>
          <w:sz w:val="36"/>
          <w:szCs w:val="36"/>
          <w:rtl/>
        </w:rPr>
        <w:t>المصروفات والنفقات المرتبطة ب</w:t>
      </w:r>
      <w:r>
        <w:rPr>
          <w:rFonts w:ascii="Traditional Arabic" w:hAnsi="Traditional Arabic" w:cs="Traditional Arabic" w:hint="cs"/>
          <w:sz w:val="36"/>
          <w:szCs w:val="36"/>
          <w:rtl/>
        </w:rPr>
        <w:t>كل</w:t>
      </w:r>
      <w:r w:rsidR="00F600CF" w:rsidRPr="00D537E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بند سواء </w:t>
      </w:r>
      <w:r>
        <w:rPr>
          <w:rFonts w:ascii="Traditional Arabic" w:hAnsi="Traditional Arabic" w:cs="Traditional Arabic" w:hint="cs"/>
          <w:sz w:val="36"/>
          <w:szCs w:val="36"/>
          <w:rtl/>
        </w:rPr>
        <w:t>بالنسبة ل</w:t>
      </w:r>
      <w:r w:rsidR="00F600CF" w:rsidRPr="00D537EF">
        <w:rPr>
          <w:rFonts w:ascii="Traditional Arabic" w:hAnsi="Traditional Arabic" w:cs="Traditional Arabic"/>
          <w:sz w:val="36"/>
          <w:szCs w:val="36"/>
          <w:rtl/>
        </w:rPr>
        <w:t xml:space="preserve">لمشتري أو </w:t>
      </w:r>
      <w:r w:rsidR="00AF0B87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600CF" w:rsidRPr="00D537EF">
        <w:rPr>
          <w:rFonts w:ascii="Traditional Arabic" w:hAnsi="Traditional Arabic" w:cs="Traditional Arabic"/>
          <w:sz w:val="36"/>
          <w:szCs w:val="36"/>
          <w:rtl/>
        </w:rPr>
        <w:t xml:space="preserve">لبائع وما هو الإجراء المطلوب من كل </w:t>
      </w:r>
      <w:proofErr w:type="spellStart"/>
      <w:r w:rsidR="00F600CF" w:rsidRPr="00D537EF">
        <w:rPr>
          <w:rFonts w:ascii="Traditional Arabic" w:hAnsi="Traditional Arabic" w:cs="Traditional Arabic"/>
          <w:sz w:val="36"/>
          <w:szCs w:val="36"/>
          <w:rtl/>
        </w:rPr>
        <w:t>منهما</w:t>
      </w:r>
      <w:r w:rsidR="00F600CF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="00F600CF" w:rsidRPr="00D537EF">
        <w:rPr>
          <w:rFonts w:ascii="Traditional Arabic" w:hAnsi="Traditional Arabic" w:cs="Traditional Arabic"/>
          <w:sz w:val="36"/>
          <w:szCs w:val="36"/>
          <w:rtl/>
        </w:rPr>
        <w:t xml:space="preserve"> وبهذا </w:t>
      </w:r>
      <w:r w:rsidR="00F600CF" w:rsidRPr="00D537EF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F600CF" w:rsidRPr="00D537EF">
        <w:rPr>
          <w:rFonts w:ascii="Traditional Arabic" w:hAnsi="Traditional Arabic" w:cs="Traditional Arabic"/>
          <w:sz w:val="36"/>
          <w:szCs w:val="36"/>
          <w:rtl/>
        </w:rPr>
        <w:t>تم توضيح المس</w:t>
      </w:r>
      <w:r w:rsidR="00F600CF" w:rsidRPr="00D537EF">
        <w:rPr>
          <w:rFonts w:ascii="Traditional Arabic" w:hAnsi="Traditional Arabic" w:cs="Traditional Arabic" w:hint="cs"/>
          <w:sz w:val="36"/>
          <w:szCs w:val="36"/>
          <w:rtl/>
        </w:rPr>
        <w:t>ؤو</w:t>
      </w:r>
      <w:r w:rsidR="00F600CF" w:rsidRPr="00D537EF">
        <w:rPr>
          <w:rFonts w:ascii="Traditional Arabic" w:hAnsi="Traditional Arabic" w:cs="Traditional Arabic"/>
          <w:sz w:val="36"/>
          <w:szCs w:val="36"/>
          <w:rtl/>
        </w:rPr>
        <w:t xml:space="preserve">ليات </w:t>
      </w:r>
      <w:r w:rsidR="00F600CF" w:rsidRPr="00D537EF">
        <w:rPr>
          <w:rFonts w:ascii="Traditional Arabic" w:hAnsi="Traditional Arabic" w:cs="Traditional Arabic" w:hint="cs"/>
          <w:sz w:val="36"/>
          <w:szCs w:val="36"/>
          <w:rtl/>
        </w:rPr>
        <w:t xml:space="preserve">وتصبح </w:t>
      </w:r>
      <w:r w:rsidR="00F600CF" w:rsidRPr="00D537EF">
        <w:rPr>
          <w:rFonts w:ascii="Traditional Arabic" w:hAnsi="Traditional Arabic" w:cs="Traditional Arabic"/>
          <w:sz w:val="36"/>
          <w:szCs w:val="36"/>
          <w:rtl/>
        </w:rPr>
        <w:t>العلاقة</w:t>
      </w:r>
      <w:r w:rsidR="001677FF">
        <w:rPr>
          <w:rFonts w:ascii="Traditional Arabic" w:hAnsi="Traditional Arabic" w:cs="Traditional Arabic"/>
          <w:sz w:val="36"/>
          <w:szCs w:val="36"/>
          <w:rtl/>
        </w:rPr>
        <w:t xml:space="preserve"> بين طرفي عقد البيع واضحة </w:t>
      </w:r>
      <w:proofErr w:type="spellStart"/>
      <w:r w:rsidR="001677FF">
        <w:rPr>
          <w:rFonts w:ascii="Traditional Arabic" w:hAnsi="Traditional Arabic" w:cs="Traditional Arabic"/>
          <w:sz w:val="36"/>
          <w:szCs w:val="36"/>
          <w:rtl/>
        </w:rPr>
        <w:t>المعا</w:t>
      </w:r>
      <w:r w:rsidR="001677FF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F600CF" w:rsidRPr="00D537EF">
        <w:rPr>
          <w:rFonts w:ascii="Traditional Arabic" w:hAnsi="Traditional Arabic" w:cs="Traditional Arabic"/>
          <w:sz w:val="36"/>
          <w:szCs w:val="36"/>
          <w:rtl/>
        </w:rPr>
        <w:t>م</w:t>
      </w:r>
      <w:r w:rsidR="00F600CF" w:rsidRPr="00D537EF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="00F600CF" w:rsidRPr="00D537EF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F600CF" w:rsidRPr="00D537EF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F600CF" w:rsidRPr="00D537EF">
        <w:rPr>
          <w:rFonts w:ascii="Traditional Arabic" w:hAnsi="Traditional Arabic" w:cs="Traditional Arabic"/>
          <w:sz w:val="36"/>
          <w:szCs w:val="36"/>
          <w:rtl/>
        </w:rPr>
        <w:t xml:space="preserve">تم تجنب وجود خلاف بين الأطراف إذا ما استخدم </w:t>
      </w:r>
      <w:r w:rsidR="00F600CF" w:rsidRPr="00D537EF">
        <w:rPr>
          <w:rFonts w:ascii="Traditional Arabic" w:hAnsi="Traditional Arabic" w:cs="Traditional Arabic" w:hint="cs"/>
          <w:sz w:val="36"/>
          <w:szCs w:val="36"/>
          <w:rtl/>
        </w:rPr>
        <w:t>أ</w:t>
      </w:r>
      <w:r w:rsidR="00F600CF" w:rsidRPr="00D537EF">
        <w:rPr>
          <w:rFonts w:ascii="Traditional Arabic" w:hAnsi="Traditional Arabic" w:cs="Traditional Arabic"/>
          <w:sz w:val="36"/>
          <w:szCs w:val="36"/>
          <w:rtl/>
        </w:rPr>
        <w:t>ي مصطلح بجانب سعر البضاعة حيث سيدل ذلك عل</w:t>
      </w:r>
      <w:r w:rsidR="00F600CF" w:rsidRPr="00D537EF"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="00F600CF" w:rsidRPr="00D537EF">
        <w:rPr>
          <w:rFonts w:ascii="Traditional Arabic" w:hAnsi="Traditional Arabic" w:cs="Traditional Arabic"/>
          <w:sz w:val="36"/>
          <w:szCs w:val="36"/>
          <w:rtl/>
        </w:rPr>
        <w:t xml:space="preserve"> المس</w:t>
      </w:r>
      <w:r w:rsidR="00F600CF" w:rsidRPr="00D537EF">
        <w:rPr>
          <w:rFonts w:ascii="Traditional Arabic" w:hAnsi="Traditional Arabic" w:cs="Traditional Arabic" w:hint="cs"/>
          <w:sz w:val="36"/>
          <w:szCs w:val="36"/>
          <w:rtl/>
        </w:rPr>
        <w:t>ؤو</w:t>
      </w:r>
      <w:r w:rsidR="00F600CF" w:rsidRPr="00D537EF">
        <w:rPr>
          <w:rFonts w:ascii="Traditional Arabic" w:hAnsi="Traditional Arabic" w:cs="Traditional Arabic"/>
          <w:sz w:val="36"/>
          <w:szCs w:val="36"/>
          <w:rtl/>
        </w:rPr>
        <w:t xml:space="preserve">ليات والتكاليف التي سيتحملها كل </w:t>
      </w:r>
      <w:proofErr w:type="spellStart"/>
      <w:r w:rsidR="00F600CF" w:rsidRPr="00D537EF">
        <w:rPr>
          <w:rFonts w:ascii="Traditional Arabic" w:hAnsi="Traditional Arabic" w:cs="Traditional Arabic"/>
          <w:sz w:val="36"/>
          <w:szCs w:val="36"/>
          <w:rtl/>
        </w:rPr>
        <w:t>طرف</w:t>
      </w:r>
      <w:r w:rsidR="009947EF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="00F600CF" w:rsidRPr="00D537EF">
        <w:rPr>
          <w:rFonts w:ascii="Traditional Arabic" w:hAnsi="Traditional Arabic" w:cs="Traditional Arabic"/>
          <w:sz w:val="36"/>
          <w:szCs w:val="36"/>
          <w:rtl/>
        </w:rPr>
        <w:t xml:space="preserve"> مما سيؤدي إل</w:t>
      </w:r>
      <w:r w:rsidR="00F600CF" w:rsidRPr="00D537EF"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="00F600CF" w:rsidRPr="00D537EF">
        <w:rPr>
          <w:rFonts w:ascii="Traditional Arabic" w:hAnsi="Traditional Arabic" w:cs="Traditional Arabic"/>
          <w:sz w:val="36"/>
          <w:szCs w:val="36"/>
          <w:rtl/>
        </w:rPr>
        <w:t xml:space="preserve"> تجنب أي خلافات فيما بينهما لتسهيل عملية التبادل التجاري</w:t>
      </w:r>
      <w:r w:rsidR="00F600CF" w:rsidRPr="00D537EF">
        <w:rPr>
          <w:rFonts w:ascii="Traditional Arabic" w:hAnsi="Traditional Arabic" w:cs="Traditional Arabic"/>
          <w:sz w:val="36"/>
          <w:szCs w:val="36"/>
        </w:rPr>
        <w:t>.</w:t>
      </w:r>
      <w:r w:rsidR="00F600CF">
        <w:rPr>
          <w:rStyle w:val="Appelnotedebasdep"/>
          <w:rFonts w:ascii="Traditional Arabic" w:eastAsiaTheme="majorEastAsia" w:hAnsi="Traditional Arabic" w:cs="Traditional Arabic"/>
          <w:sz w:val="36"/>
          <w:szCs w:val="36"/>
        </w:rPr>
        <w:footnoteReference w:id="3"/>
      </w:r>
    </w:p>
    <w:p w:rsidR="00F600CF" w:rsidRPr="00D537EF" w:rsidRDefault="00F600CF" w:rsidP="00F600CF">
      <w:pPr>
        <w:shd w:val="clear" w:color="auto" w:fill="FFFFFF"/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</w:rPr>
      </w:pPr>
      <w:r w:rsidRPr="007E64DA">
        <w:rPr>
          <w:rFonts w:ascii="Traditional Arabic" w:hAnsi="Traditional Arabic" w:cs="Traditional Arabic"/>
          <w:sz w:val="36"/>
          <w:szCs w:val="36"/>
          <w:rtl/>
        </w:rPr>
        <w:t xml:space="preserve">لا تعتبر </w:t>
      </w:r>
      <w:r w:rsidR="009947EF" w:rsidRPr="007E64DA">
        <w:rPr>
          <w:rFonts w:ascii="Traditional Arabic" w:hAnsi="Traditional Arabic" w:cs="Traditional Arabic" w:hint="cs"/>
          <w:sz w:val="36"/>
          <w:szCs w:val="36"/>
          <w:rtl/>
        </w:rPr>
        <w:t>مصطلحات التجارة الدولية (</w:t>
      </w:r>
      <w:proofErr w:type="spellStart"/>
      <w:r w:rsidRPr="007E64DA">
        <w:rPr>
          <w:rFonts w:ascii="Traditional Arabic" w:hAnsi="Traditional Arabic" w:cs="Traditional Arabic"/>
          <w:sz w:val="36"/>
          <w:szCs w:val="36"/>
          <w:rtl/>
        </w:rPr>
        <w:t>الإنكوتيرمز</w:t>
      </w:r>
      <w:r w:rsidR="009947EF" w:rsidRPr="007E64DA">
        <w:rPr>
          <w:rFonts w:ascii="Traditional Arabic" w:hAnsi="Traditional Arabic" w:cs="Traditional Arabic" w:hint="cs"/>
          <w:sz w:val="36"/>
          <w:szCs w:val="36"/>
          <w:rtl/>
        </w:rPr>
        <w:t>)</w:t>
      </w:r>
      <w:proofErr w:type="spellEnd"/>
      <w:r w:rsidRPr="007E64DA">
        <w:rPr>
          <w:rFonts w:ascii="Traditional Arabic" w:hAnsi="Traditional Arabic" w:cs="Traditional Arabic"/>
          <w:sz w:val="36"/>
          <w:szCs w:val="36"/>
          <w:rtl/>
        </w:rPr>
        <w:t xml:space="preserve"> بديل عن عقد البيع</w:t>
      </w:r>
      <w:r w:rsidR="00CB659C">
        <w:rPr>
          <w:rFonts w:ascii="Traditional Arabic" w:hAnsi="Traditional Arabic" w:cs="Traditional Arabic"/>
          <w:sz w:val="36"/>
          <w:szCs w:val="36"/>
          <w:rtl/>
        </w:rPr>
        <w:t xml:space="preserve"> ولا تأخذ </w:t>
      </w:r>
      <w:r w:rsidR="00CB659C">
        <w:rPr>
          <w:rFonts w:ascii="Traditional Arabic" w:hAnsi="Traditional Arabic" w:cs="Traditional Arabic" w:hint="cs"/>
          <w:sz w:val="36"/>
          <w:szCs w:val="36"/>
          <w:rtl/>
        </w:rPr>
        <w:t xml:space="preserve">بعين </w:t>
      </w:r>
      <w:r w:rsidRPr="00D537EF">
        <w:rPr>
          <w:rFonts w:ascii="Traditional Arabic" w:hAnsi="Traditional Arabic" w:cs="Traditional Arabic"/>
          <w:sz w:val="36"/>
          <w:szCs w:val="36"/>
          <w:rtl/>
        </w:rPr>
        <w:t>ال</w:t>
      </w:r>
      <w:r w:rsidRPr="00D537EF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4002DB">
        <w:rPr>
          <w:rFonts w:ascii="Traditional Arabic" w:hAnsi="Traditional Arabic" w:cs="Traditional Arabic"/>
          <w:sz w:val="36"/>
          <w:szCs w:val="36"/>
          <w:rtl/>
        </w:rPr>
        <w:t>عتبار نوعيات</w:t>
      </w:r>
      <w:r w:rsidR="004002D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537EF">
        <w:rPr>
          <w:rFonts w:ascii="Traditional Arabic" w:hAnsi="Traditional Arabic" w:cs="Traditional Arabic"/>
          <w:sz w:val="36"/>
          <w:szCs w:val="36"/>
          <w:rtl/>
        </w:rPr>
        <w:t>البضائع المتداولة أو مواصفاتها وكذلك لا تتعرض من قريب أو بعيد إلى طريقة تسوية المدفوعات لقيمة البضائع (</w:t>
      </w:r>
      <w:r w:rsidRPr="00D537EF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عتماد مستندي </w:t>
      </w:r>
      <w:proofErr w:type="spellStart"/>
      <w:r w:rsidRPr="00D537EF">
        <w:rPr>
          <w:rFonts w:ascii="Traditional Arabic" w:hAnsi="Traditional Arabic" w:cs="Traditional Arabic"/>
          <w:sz w:val="36"/>
          <w:szCs w:val="36"/>
          <w:rtl/>
        </w:rPr>
        <w:t>/</w:t>
      </w:r>
      <w:proofErr w:type="spellEnd"/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D537EF">
        <w:rPr>
          <w:rFonts w:ascii="Traditional Arabic" w:hAnsi="Traditional Arabic" w:cs="Traditional Arabic"/>
          <w:sz w:val="36"/>
          <w:szCs w:val="36"/>
          <w:rtl/>
        </w:rPr>
        <w:t>تحصيلات</w:t>
      </w:r>
      <w:proofErr w:type="spellEnd"/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D537EF">
        <w:rPr>
          <w:rFonts w:ascii="Traditional Arabic" w:hAnsi="Traditional Arabic" w:cs="Traditional Arabic"/>
          <w:sz w:val="36"/>
          <w:szCs w:val="36"/>
          <w:rtl/>
        </w:rPr>
        <w:t>/</w:t>
      </w:r>
      <w:proofErr w:type="spellEnd"/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 أو بعض أنواع خطابات الضمان</w:t>
      </w:r>
      <w:proofErr w:type="spellStart"/>
      <w:r w:rsidRPr="00D537EF">
        <w:rPr>
          <w:rFonts w:ascii="Traditional Arabic" w:hAnsi="Traditional Arabic" w:cs="Traditional Arabic"/>
          <w:sz w:val="36"/>
          <w:szCs w:val="36"/>
          <w:rtl/>
        </w:rPr>
        <w:t>)</w:t>
      </w:r>
      <w:proofErr w:type="spellEnd"/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 ولا تضع كذلك أي ملامح لعقوبات نتيجة عدم ال</w:t>
      </w:r>
      <w:r w:rsidRPr="00D537EF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لتزام بأي شرط من شروط التعاقد أو التأخير في تسليم وتسلم البضائع ولا علاقة لها بأي نوع من أنواع الحظر الدولي أو الأمور المتعلقة بالقوة القاهرة أو القوانين الواجب </w:t>
      </w:r>
      <w:proofErr w:type="spellStart"/>
      <w:r w:rsidRPr="00D537EF">
        <w:rPr>
          <w:rFonts w:ascii="Traditional Arabic" w:hAnsi="Traditional Arabic" w:cs="Traditional Arabic"/>
          <w:sz w:val="36"/>
          <w:szCs w:val="36"/>
          <w:rtl/>
        </w:rPr>
        <w:t>تطبيقها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 فكل هذه الأمور تم تركها لبنود واشتراطات عقد البيع فيما بين البائع والمشتري</w:t>
      </w:r>
      <w:r>
        <w:rPr>
          <w:rStyle w:val="Appelnotedebasdep"/>
          <w:rFonts w:ascii="Traditional Arabic" w:eastAsiaTheme="majorEastAsia" w:hAnsi="Traditional Arabic" w:cs="Traditional Arabic"/>
          <w:sz w:val="36"/>
          <w:szCs w:val="36"/>
          <w:rtl/>
        </w:rPr>
        <w:footnoteReference w:id="4"/>
      </w:r>
      <w:r w:rsidRPr="00D537EF">
        <w:rPr>
          <w:rFonts w:ascii="Traditional Arabic" w:hAnsi="Traditional Arabic" w:cs="Traditional Arabic"/>
          <w:sz w:val="36"/>
          <w:szCs w:val="36"/>
        </w:rPr>
        <w:t>.</w:t>
      </w:r>
    </w:p>
    <w:p w:rsidR="00F600CF" w:rsidRPr="00D537EF" w:rsidRDefault="00F600CF" w:rsidP="00013C3F">
      <w:pPr>
        <w:shd w:val="clear" w:color="auto" w:fill="FFFFFF"/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</w:rPr>
      </w:pPr>
      <w:r w:rsidRPr="00D537EF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وعلى الرغم من ذلك ينصح أن يتم التحديد الدقيق للمصطلح المستخدم ضمن </w:t>
      </w:r>
      <w:r w:rsidRPr="00D537EF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D537EF">
        <w:rPr>
          <w:rFonts w:ascii="Traditional Arabic" w:hAnsi="Traditional Arabic" w:cs="Traditional Arabic"/>
          <w:sz w:val="36"/>
          <w:szCs w:val="36"/>
          <w:rtl/>
        </w:rPr>
        <w:t>شتراطات العقد ولا يكتفي فقط بذكر هذا المصطلح ولكن يجب ذكر المصدر</w:t>
      </w:r>
      <w:r w:rsidRPr="00D537EF">
        <w:rPr>
          <w:rFonts w:ascii="Traditional Arabic" w:hAnsi="Traditional Arabic" w:cs="Traditional Arabic"/>
          <w:sz w:val="36"/>
          <w:szCs w:val="36"/>
        </w:rPr>
        <w:t xml:space="preserve"> (Source)</w:t>
      </w:r>
      <w:proofErr w:type="spellStart"/>
      <w:r w:rsidRPr="00D537EF">
        <w:rPr>
          <w:rFonts w:ascii="Traditional Arabic" w:hAnsi="Traditional Arabic" w:cs="Traditional Arabic"/>
          <w:sz w:val="36"/>
          <w:szCs w:val="36"/>
          <w:rtl/>
        </w:rPr>
        <w:t>،</w:t>
      </w:r>
      <w:proofErr w:type="spellEnd"/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7330E">
        <w:rPr>
          <w:rFonts w:ascii="Traditional Arabic" w:hAnsi="Traditional Arabic" w:cs="Traditional Arabic" w:hint="cs"/>
          <w:sz w:val="36"/>
          <w:szCs w:val="36"/>
          <w:rtl/>
        </w:rPr>
        <w:t>وذلك</w:t>
      </w:r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 لتلافي </w:t>
      </w:r>
      <w:r w:rsidR="00E7330E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Pr="00D537EF">
        <w:rPr>
          <w:rFonts w:ascii="Traditional Arabic" w:hAnsi="Traditional Arabic" w:cs="Traditional Arabic"/>
          <w:sz w:val="36"/>
          <w:szCs w:val="36"/>
          <w:rtl/>
        </w:rPr>
        <w:t>خلافات</w:t>
      </w:r>
      <w:r w:rsidR="00E7330E">
        <w:rPr>
          <w:rFonts w:ascii="Traditional Arabic" w:hAnsi="Traditional Arabic" w:cs="Traditional Arabic" w:hint="cs"/>
          <w:sz w:val="36"/>
          <w:szCs w:val="36"/>
          <w:rtl/>
        </w:rPr>
        <w:t xml:space="preserve"> التي قد</w:t>
      </w:r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E7330E">
        <w:rPr>
          <w:rFonts w:ascii="Traditional Arabic" w:hAnsi="Traditional Arabic" w:cs="Traditional Arabic" w:hint="cs"/>
          <w:sz w:val="36"/>
          <w:szCs w:val="36"/>
          <w:rtl/>
        </w:rPr>
        <w:t xml:space="preserve">تنشأ </w:t>
      </w:r>
      <w:r w:rsidRPr="00D537EF">
        <w:rPr>
          <w:rFonts w:ascii="Traditional Arabic" w:hAnsi="Traditional Arabic" w:cs="Traditional Arabic"/>
          <w:sz w:val="36"/>
          <w:szCs w:val="36"/>
          <w:rtl/>
        </w:rPr>
        <w:t>بين الطرفين</w:t>
      </w:r>
      <w:r w:rsidR="00013C3F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CE2BDB" w:rsidRDefault="008C2F12" w:rsidP="003A609B">
      <w:pPr>
        <w:shd w:val="clear" w:color="auto" w:fill="FFFFFF"/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كما </w:t>
      </w:r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يجب </w:t>
      </w:r>
      <w:r>
        <w:rPr>
          <w:rFonts w:ascii="Traditional Arabic" w:hAnsi="Traditional Arabic" w:cs="Traditional Arabic" w:hint="cs"/>
          <w:sz w:val="36"/>
          <w:szCs w:val="36"/>
          <w:rtl/>
        </w:rPr>
        <w:t>على كل من</w:t>
      </w:r>
      <w:r w:rsidR="00F600CF" w:rsidRPr="00D537EF">
        <w:rPr>
          <w:rFonts w:ascii="Traditional Arabic" w:hAnsi="Traditional Arabic" w:cs="Traditional Arabic"/>
          <w:sz w:val="36"/>
          <w:szCs w:val="36"/>
          <w:rtl/>
        </w:rPr>
        <w:t xml:space="preserve"> البائع والمشتري أن يتعاملوا بحرص شديد مع تلك المصطلحات في تنفيذ عملياتهم </w:t>
      </w:r>
      <w:proofErr w:type="spellStart"/>
      <w:r w:rsidR="00F600CF" w:rsidRPr="00D537EF">
        <w:rPr>
          <w:rFonts w:ascii="Traditional Arabic" w:hAnsi="Traditional Arabic" w:cs="Traditional Arabic"/>
          <w:sz w:val="36"/>
          <w:szCs w:val="36"/>
          <w:rtl/>
        </w:rPr>
        <w:t>التجارية،</w:t>
      </w:r>
      <w:proofErr w:type="spellEnd"/>
      <w:r w:rsidR="00F600CF" w:rsidRPr="00D537EF">
        <w:rPr>
          <w:rFonts w:ascii="Traditional Arabic" w:hAnsi="Traditional Arabic" w:cs="Traditional Arabic"/>
          <w:sz w:val="36"/>
          <w:szCs w:val="36"/>
          <w:rtl/>
        </w:rPr>
        <w:t xml:space="preserve"> حيث أن كل منهما قد يتعرض لمخاطر عدة قد تصل إلى فقد البضائع (دون وجود من يعوضه</w:t>
      </w:r>
      <w:r w:rsidR="003A609B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F600CF" w:rsidRPr="00D537EF">
        <w:rPr>
          <w:rFonts w:ascii="Traditional Arabic" w:hAnsi="Traditional Arabic" w:cs="Traditional Arabic"/>
          <w:sz w:val="36"/>
          <w:szCs w:val="36"/>
          <w:rtl/>
        </w:rPr>
        <w:t xml:space="preserve"> عن هذا الفقد</w:t>
      </w:r>
      <w:proofErr w:type="spellStart"/>
      <w:r w:rsidR="00F600CF" w:rsidRPr="00D537EF">
        <w:rPr>
          <w:rFonts w:ascii="Traditional Arabic" w:hAnsi="Traditional Arabic" w:cs="Traditional Arabic"/>
          <w:sz w:val="36"/>
          <w:szCs w:val="36"/>
          <w:rtl/>
        </w:rPr>
        <w:t>)</w:t>
      </w:r>
      <w:proofErr w:type="spellEnd"/>
      <w:r w:rsidR="00F600CF" w:rsidRPr="00D537EF">
        <w:rPr>
          <w:rFonts w:ascii="Traditional Arabic" w:hAnsi="Traditional Arabic" w:cs="Traditional Arabic"/>
          <w:sz w:val="36"/>
          <w:szCs w:val="36"/>
          <w:rtl/>
        </w:rPr>
        <w:t xml:space="preserve"> أو عدم القدرة عل</w:t>
      </w:r>
      <w:r w:rsidR="003A609B"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="00F600CF" w:rsidRPr="00D537EF">
        <w:rPr>
          <w:rFonts w:ascii="Traditional Arabic" w:hAnsi="Traditional Arabic" w:cs="Traditional Arabic"/>
          <w:sz w:val="36"/>
          <w:szCs w:val="36"/>
          <w:rtl/>
        </w:rPr>
        <w:t xml:space="preserve"> الوفاء ب</w:t>
      </w:r>
      <w:r w:rsidR="00F600CF" w:rsidRPr="00D537EF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="00F600CF" w:rsidRPr="00D537EF">
        <w:rPr>
          <w:rFonts w:ascii="Traditional Arabic" w:hAnsi="Traditional Arabic" w:cs="Traditional Arabic"/>
          <w:sz w:val="36"/>
          <w:szCs w:val="36"/>
          <w:rtl/>
        </w:rPr>
        <w:t xml:space="preserve">شتراطات عقد البيع وبالتبعية تحملهم لخسائر أو </w:t>
      </w:r>
      <w:proofErr w:type="spellStart"/>
      <w:r w:rsidR="00F600CF" w:rsidRPr="00D537EF">
        <w:rPr>
          <w:rFonts w:ascii="Traditional Arabic" w:hAnsi="Traditional Arabic" w:cs="Traditional Arabic"/>
          <w:sz w:val="36"/>
          <w:szCs w:val="36"/>
          <w:rtl/>
        </w:rPr>
        <w:t>غرامات</w:t>
      </w:r>
      <w:r w:rsidR="00F600CF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="00F600CF" w:rsidRPr="00D537EF">
        <w:rPr>
          <w:rFonts w:ascii="Traditional Arabic" w:hAnsi="Traditional Arabic" w:cs="Traditional Arabic"/>
          <w:sz w:val="36"/>
          <w:szCs w:val="36"/>
          <w:rtl/>
        </w:rPr>
        <w:t xml:space="preserve"> وذلك عل</w:t>
      </w:r>
      <w:r w:rsidR="00F600CF" w:rsidRPr="00D537EF"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="00F600CF" w:rsidRPr="00D537EF">
        <w:rPr>
          <w:rFonts w:ascii="Traditional Arabic" w:hAnsi="Traditional Arabic" w:cs="Traditional Arabic"/>
          <w:sz w:val="36"/>
          <w:szCs w:val="36"/>
          <w:rtl/>
        </w:rPr>
        <w:t xml:space="preserve"> الأخص عند استخدام المصطلحين</w:t>
      </w:r>
      <w:r w:rsidR="00F600CF" w:rsidRPr="00D537EF">
        <w:rPr>
          <w:rFonts w:ascii="Traditional Arabic" w:hAnsi="Traditional Arabic" w:cs="Traditional Arabic"/>
          <w:sz w:val="36"/>
          <w:szCs w:val="36"/>
        </w:rPr>
        <w:t xml:space="preserve"> EX-Work  </w:t>
      </w:r>
      <w:r w:rsidR="00F600CF" w:rsidRPr="00D537EF">
        <w:rPr>
          <w:rFonts w:ascii="Traditional Arabic" w:hAnsi="Traditional Arabic" w:cs="Traditional Arabic"/>
          <w:sz w:val="36"/>
          <w:szCs w:val="36"/>
          <w:rtl/>
        </w:rPr>
        <w:t>و</w:t>
      </w:r>
      <w:r w:rsidR="00F600CF" w:rsidRPr="00D537EF">
        <w:rPr>
          <w:rFonts w:ascii="Traditional Arabic" w:hAnsi="Traditional Arabic" w:cs="Traditional Arabic"/>
          <w:sz w:val="36"/>
          <w:szCs w:val="36"/>
        </w:rPr>
        <w:t>DDP</w:t>
      </w:r>
      <w:proofErr w:type="spellStart"/>
      <w:r w:rsidR="00F600CF" w:rsidRPr="00D537EF">
        <w:rPr>
          <w:rFonts w:ascii="Traditional Arabic" w:hAnsi="Traditional Arabic" w:cs="Traditional Arabic"/>
          <w:sz w:val="36"/>
          <w:szCs w:val="36"/>
          <w:rtl/>
        </w:rPr>
        <w:t>،</w:t>
      </w:r>
      <w:proofErr w:type="spellEnd"/>
      <w:r w:rsidR="00F600CF" w:rsidRPr="00D537EF">
        <w:rPr>
          <w:rFonts w:ascii="Traditional Arabic" w:hAnsi="Traditional Arabic" w:cs="Traditional Arabic"/>
          <w:sz w:val="36"/>
          <w:szCs w:val="36"/>
          <w:rtl/>
        </w:rPr>
        <w:t xml:space="preserve"> حيث أن كلا من هذين المصطلحين يمثلان أقص</w:t>
      </w:r>
      <w:r w:rsidR="00F600CF" w:rsidRPr="00D537EF"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="00F600CF" w:rsidRPr="00D537EF">
        <w:rPr>
          <w:rFonts w:ascii="Traditional Arabic" w:hAnsi="Traditional Arabic" w:cs="Traditional Arabic"/>
          <w:sz w:val="36"/>
          <w:szCs w:val="36"/>
          <w:rtl/>
        </w:rPr>
        <w:t xml:space="preserve"> المس</w:t>
      </w:r>
      <w:r w:rsidR="00F600CF" w:rsidRPr="00D537EF">
        <w:rPr>
          <w:rFonts w:ascii="Traditional Arabic" w:hAnsi="Traditional Arabic" w:cs="Traditional Arabic" w:hint="cs"/>
          <w:sz w:val="36"/>
          <w:szCs w:val="36"/>
          <w:rtl/>
        </w:rPr>
        <w:t>ؤو</w:t>
      </w:r>
      <w:r w:rsidR="00F600CF" w:rsidRPr="00D537EF">
        <w:rPr>
          <w:rFonts w:ascii="Traditional Arabic" w:hAnsi="Traditional Arabic" w:cs="Traditional Arabic"/>
          <w:sz w:val="36"/>
          <w:szCs w:val="36"/>
          <w:rtl/>
        </w:rPr>
        <w:t>ليات عل</w:t>
      </w:r>
      <w:r w:rsidR="00F600CF" w:rsidRPr="00D537EF"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="00F600CF" w:rsidRPr="00D537EF">
        <w:rPr>
          <w:rFonts w:ascii="Traditional Arabic" w:hAnsi="Traditional Arabic" w:cs="Traditional Arabic"/>
          <w:sz w:val="36"/>
          <w:szCs w:val="36"/>
          <w:rtl/>
        </w:rPr>
        <w:t xml:space="preserve"> البائع أو المشتري</w:t>
      </w:r>
      <w:r w:rsidR="00F600CF">
        <w:rPr>
          <w:rStyle w:val="Appelnotedebasdep"/>
          <w:rFonts w:ascii="Traditional Arabic" w:eastAsiaTheme="majorEastAsia" w:hAnsi="Traditional Arabic" w:cs="Traditional Arabic"/>
          <w:sz w:val="36"/>
          <w:szCs w:val="36"/>
          <w:rtl/>
        </w:rPr>
        <w:footnoteReference w:id="5"/>
      </w:r>
      <w:r w:rsidR="00F600CF" w:rsidRPr="00D537EF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E2AE5" w:rsidRDefault="00CE2BDB" w:rsidP="007E2AE5">
      <w:pPr>
        <w:shd w:val="clear" w:color="auto" w:fill="FFFFFF"/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E64DA">
        <w:rPr>
          <w:rFonts w:ascii="Traditional Arabic" w:hAnsi="Traditional Arabic" w:cs="Traditional Arabic"/>
          <w:sz w:val="36"/>
          <w:szCs w:val="36"/>
          <w:rtl/>
        </w:rPr>
        <w:t xml:space="preserve">حقيقة </w:t>
      </w:r>
      <w:r w:rsidRPr="007E64DA">
        <w:rPr>
          <w:rFonts w:ascii="Traditional Arabic" w:hAnsi="Traditional Arabic" w:cs="Traditional Arabic" w:hint="cs"/>
          <w:sz w:val="36"/>
          <w:szCs w:val="36"/>
          <w:rtl/>
        </w:rPr>
        <w:t xml:space="preserve">يمكن </w:t>
      </w:r>
      <w:proofErr w:type="spellStart"/>
      <w:r w:rsidRPr="007E64DA">
        <w:rPr>
          <w:rFonts w:ascii="Traditional Arabic" w:hAnsi="Traditional Arabic" w:cs="Traditional Arabic" w:hint="cs"/>
          <w:sz w:val="36"/>
          <w:szCs w:val="36"/>
          <w:rtl/>
        </w:rPr>
        <w:t>القول،</w:t>
      </w:r>
      <w:proofErr w:type="spellEnd"/>
      <w:r w:rsidRPr="007E64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E64DA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Pr="007E64DA">
        <w:rPr>
          <w:rFonts w:ascii="Traditional Arabic" w:hAnsi="Traditional Arabic" w:cs="Traditional Arabic"/>
          <w:sz w:val="36"/>
          <w:szCs w:val="36"/>
          <w:rtl/>
        </w:rPr>
        <w:t xml:space="preserve">أن </w:t>
      </w:r>
      <w:r w:rsidRPr="007E64DA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7E64DA">
        <w:rPr>
          <w:rFonts w:ascii="Traditional Arabic" w:hAnsi="Traditional Arabic" w:cs="Traditional Arabic"/>
          <w:sz w:val="36"/>
          <w:szCs w:val="36"/>
          <w:rtl/>
        </w:rPr>
        <w:t xml:space="preserve">ستخدام </w:t>
      </w:r>
      <w:proofErr w:type="spellStart"/>
      <w:r w:rsidRPr="007E64DA">
        <w:rPr>
          <w:rFonts w:ascii="Traditional Arabic" w:hAnsi="Traditional Arabic" w:cs="Traditional Arabic"/>
          <w:sz w:val="36"/>
          <w:szCs w:val="36"/>
          <w:rtl/>
        </w:rPr>
        <w:t>الأنكوترم</w:t>
      </w:r>
      <w:r w:rsidRPr="007E64DA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7E64DA">
        <w:rPr>
          <w:rFonts w:ascii="Traditional Arabic" w:hAnsi="Traditional Arabic" w:cs="Traditional Arabic"/>
          <w:sz w:val="36"/>
          <w:szCs w:val="36"/>
          <w:rtl/>
        </w:rPr>
        <w:t>ز</w:t>
      </w:r>
      <w:proofErr w:type="spellEnd"/>
      <w:r w:rsidRPr="007E64DA">
        <w:rPr>
          <w:rFonts w:ascii="Traditional Arabic" w:hAnsi="Traditional Arabic" w:cs="Traditional Arabic"/>
          <w:sz w:val="36"/>
          <w:szCs w:val="36"/>
          <w:rtl/>
        </w:rPr>
        <w:t xml:space="preserve"> من عدمه هو أمر </w:t>
      </w:r>
      <w:r w:rsidRPr="007E64DA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7E64DA">
        <w:rPr>
          <w:rFonts w:ascii="Traditional Arabic" w:hAnsi="Traditional Arabic" w:cs="Traditional Arabic"/>
          <w:sz w:val="36"/>
          <w:szCs w:val="36"/>
          <w:rtl/>
        </w:rPr>
        <w:t xml:space="preserve">ختياري وليس </w:t>
      </w:r>
      <w:proofErr w:type="spellStart"/>
      <w:r w:rsidRPr="007E64DA">
        <w:rPr>
          <w:rFonts w:ascii="Traditional Arabic" w:hAnsi="Traditional Arabic" w:cs="Traditional Arabic"/>
          <w:sz w:val="36"/>
          <w:szCs w:val="36"/>
          <w:rtl/>
        </w:rPr>
        <w:t>وجوبي،</w:t>
      </w:r>
      <w:proofErr w:type="spellEnd"/>
      <w:r w:rsidRPr="007E64DA">
        <w:rPr>
          <w:rFonts w:ascii="Traditional Arabic" w:hAnsi="Traditional Arabic" w:cs="Traditional Arabic"/>
          <w:sz w:val="36"/>
          <w:szCs w:val="36"/>
          <w:rtl/>
        </w:rPr>
        <w:t xml:space="preserve"> حيث</w:t>
      </w:r>
      <w:r w:rsidRPr="00CE2BDB">
        <w:rPr>
          <w:rFonts w:ascii="Traditional Arabic" w:hAnsi="Traditional Arabic" w:cs="Traditional Arabic"/>
          <w:sz w:val="36"/>
          <w:szCs w:val="36"/>
          <w:rtl/>
        </w:rPr>
        <w:t xml:space="preserve"> يعتمد ذلك على إرادة أطراف </w:t>
      </w:r>
      <w:proofErr w:type="spellStart"/>
      <w:r w:rsidRPr="00CE2BDB">
        <w:rPr>
          <w:rFonts w:ascii="Traditional Arabic" w:hAnsi="Traditional Arabic" w:cs="Traditional Arabic"/>
          <w:sz w:val="36"/>
          <w:szCs w:val="36"/>
          <w:rtl/>
        </w:rPr>
        <w:t>العقد،</w:t>
      </w:r>
      <w:proofErr w:type="spellEnd"/>
      <w:r w:rsidRPr="00CE2BDB">
        <w:rPr>
          <w:rFonts w:ascii="Traditional Arabic" w:hAnsi="Traditional Arabic" w:cs="Traditional Arabic"/>
          <w:sz w:val="36"/>
          <w:szCs w:val="36"/>
          <w:rtl/>
        </w:rPr>
        <w:t xml:space="preserve"> فإذا ما قرر طرفي التعاقد </w:t>
      </w:r>
      <w:r w:rsidR="00CD65BE">
        <w:rPr>
          <w:rFonts w:ascii="Traditional Arabic" w:hAnsi="Traditional Arabic" w:cs="Traditional Arabic" w:hint="cs"/>
          <w:sz w:val="36"/>
          <w:szCs w:val="36"/>
          <w:rtl/>
        </w:rPr>
        <w:t>ا</w:t>
      </w:r>
      <w:r w:rsidRPr="00CE2BDB">
        <w:rPr>
          <w:rFonts w:ascii="Traditional Arabic" w:hAnsi="Traditional Arabic" w:cs="Traditional Arabic"/>
          <w:sz w:val="36"/>
          <w:szCs w:val="36"/>
          <w:rtl/>
        </w:rPr>
        <w:t xml:space="preserve">ستخدام هذه </w:t>
      </w:r>
      <w:r w:rsidR="00CD65BE">
        <w:rPr>
          <w:rFonts w:ascii="Traditional Arabic" w:hAnsi="Traditional Arabic" w:cs="Traditional Arabic" w:hint="cs"/>
          <w:sz w:val="36"/>
          <w:szCs w:val="36"/>
          <w:rtl/>
        </w:rPr>
        <w:t>المج</w:t>
      </w:r>
      <w:r w:rsidRPr="00CE2BDB">
        <w:rPr>
          <w:rFonts w:ascii="Traditional Arabic" w:hAnsi="Traditional Arabic" w:cs="Traditional Arabic"/>
          <w:sz w:val="36"/>
          <w:szCs w:val="36"/>
          <w:rtl/>
        </w:rPr>
        <w:t>موعة كان من الضرو</w:t>
      </w:r>
      <w:r w:rsidR="00CD65BE">
        <w:rPr>
          <w:rFonts w:ascii="Traditional Arabic" w:hAnsi="Traditional Arabic" w:cs="Traditional Arabic" w:hint="cs"/>
          <w:sz w:val="36"/>
          <w:szCs w:val="36"/>
          <w:rtl/>
        </w:rPr>
        <w:t>ري</w:t>
      </w:r>
      <w:r w:rsidRPr="00CE2B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D65BE">
        <w:rPr>
          <w:rFonts w:ascii="Traditional Arabic" w:hAnsi="Traditional Arabic" w:cs="Traditional Arabic" w:hint="cs"/>
          <w:sz w:val="36"/>
          <w:szCs w:val="36"/>
          <w:rtl/>
        </w:rPr>
        <w:t>الن</w:t>
      </w:r>
      <w:r w:rsidR="00CD65BE">
        <w:rPr>
          <w:rFonts w:ascii="Traditional Arabic" w:hAnsi="Traditional Arabic" w:cs="Traditional Arabic"/>
          <w:sz w:val="36"/>
          <w:szCs w:val="36"/>
          <w:rtl/>
        </w:rPr>
        <w:t>ص على ذلك في ال</w:t>
      </w:r>
      <w:r w:rsidRPr="00CE2BDB">
        <w:rPr>
          <w:rFonts w:ascii="Traditional Arabic" w:hAnsi="Traditional Arabic" w:cs="Traditional Arabic"/>
          <w:sz w:val="36"/>
          <w:szCs w:val="36"/>
          <w:rtl/>
        </w:rPr>
        <w:t xml:space="preserve">عقد ذاته على خضوعه </w:t>
      </w:r>
      <w:proofErr w:type="spellStart"/>
      <w:r w:rsidRPr="00CE2BDB">
        <w:rPr>
          <w:rFonts w:ascii="Traditional Arabic" w:hAnsi="Traditional Arabic" w:cs="Traditional Arabic"/>
          <w:sz w:val="36"/>
          <w:szCs w:val="36"/>
          <w:rtl/>
        </w:rPr>
        <w:t>للأنكوترم</w:t>
      </w:r>
      <w:r w:rsidR="007E2AE5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CE2BDB">
        <w:rPr>
          <w:rFonts w:ascii="Traditional Arabic" w:hAnsi="Traditional Arabic" w:cs="Traditional Arabic"/>
          <w:sz w:val="36"/>
          <w:szCs w:val="36"/>
          <w:rtl/>
        </w:rPr>
        <w:t>ز</w:t>
      </w:r>
      <w:proofErr w:type="spellEnd"/>
      <w:r w:rsidR="007E2AE5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F600CF" w:rsidRDefault="007E2AE5" w:rsidP="007E1415">
      <w:pPr>
        <w:shd w:val="clear" w:color="auto" w:fill="FFFFFF"/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="00CE2BDB" w:rsidRPr="00CE2BDB">
        <w:rPr>
          <w:rFonts w:ascii="Traditional Arabic" w:hAnsi="Traditional Arabic" w:cs="Traditional Arabic"/>
          <w:sz w:val="36"/>
          <w:szCs w:val="36"/>
          <w:rtl/>
        </w:rPr>
        <w:t xml:space="preserve">ن مبدأ إلزام </w:t>
      </w:r>
      <w:proofErr w:type="spellStart"/>
      <w:r w:rsidR="00CE2BDB" w:rsidRPr="00CE2BDB">
        <w:rPr>
          <w:rFonts w:ascii="Traditional Arabic" w:hAnsi="Traditional Arabic" w:cs="Traditional Arabic"/>
          <w:sz w:val="36"/>
          <w:szCs w:val="36"/>
          <w:rtl/>
        </w:rPr>
        <w:t>الأنكوترم</w:t>
      </w:r>
      <w:r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CE2BDB" w:rsidRPr="00CE2BDB">
        <w:rPr>
          <w:rFonts w:ascii="Traditional Arabic" w:hAnsi="Traditional Arabic" w:cs="Traditional Arabic"/>
          <w:sz w:val="36"/>
          <w:szCs w:val="36"/>
          <w:rtl/>
        </w:rPr>
        <w:t>ز</w:t>
      </w:r>
      <w:proofErr w:type="spellEnd"/>
      <w:r w:rsidR="00CE2BDB" w:rsidRPr="00CE2BDB">
        <w:rPr>
          <w:rFonts w:ascii="Traditional Arabic" w:hAnsi="Traditional Arabic" w:cs="Traditional Arabic"/>
          <w:sz w:val="36"/>
          <w:szCs w:val="36"/>
          <w:rtl/>
        </w:rPr>
        <w:t xml:space="preserve"> يتأتى من إشارة 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متعاقدين إليهما في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عقودهم،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فالم</w:t>
      </w:r>
      <w:r w:rsidR="00CE2BDB" w:rsidRPr="00CE2BDB">
        <w:rPr>
          <w:rFonts w:ascii="Traditional Arabic" w:hAnsi="Traditional Arabic" w:cs="Traditional Arabic"/>
          <w:sz w:val="36"/>
          <w:szCs w:val="36"/>
          <w:rtl/>
        </w:rPr>
        <w:t>صطلحات التجارية ا</w:t>
      </w:r>
      <w:r>
        <w:rPr>
          <w:rFonts w:ascii="Traditional Arabic" w:hAnsi="Traditional Arabic" w:cs="Traditional Arabic"/>
          <w:sz w:val="36"/>
          <w:szCs w:val="36"/>
          <w:rtl/>
        </w:rPr>
        <w:t>لدو</w:t>
      </w:r>
      <w:r w:rsidR="00CE2BDB" w:rsidRPr="00CE2BDB">
        <w:rPr>
          <w:rFonts w:ascii="Traditional Arabic" w:hAnsi="Traditional Arabic" w:cs="Traditional Arabic"/>
          <w:sz w:val="36"/>
          <w:szCs w:val="36"/>
          <w:rtl/>
        </w:rPr>
        <w:t>ل</w:t>
      </w:r>
      <w:r>
        <w:rPr>
          <w:rFonts w:ascii="Traditional Arabic" w:hAnsi="Traditional Arabic" w:cs="Traditional Arabic" w:hint="cs"/>
          <w:sz w:val="36"/>
          <w:szCs w:val="36"/>
          <w:rtl/>
        </w:rPr>
        <w:t>ية</w:t>
      </w:r>
      <w:r w:rsidR="00CE2BDB" w:rsidRPr="00CE2BDB">
        <w:rPr>
          <w:rFonts w:ascii="Traditional Arabic" w:hAnsi="Traditional Arabic" w:cs="Traditional Arabic"/>
          <w:sz w:val="36"/>
          <w:szCs w:val="36"/>
          <w:rtl/>
        </w:rPr>
        <w:t xml:space="preserve"> تستمد إلزامها في هذ</w:t>
      </w:r>
      <w:r>
        <w:rPr>
          <w:rFonts w:ascii="Traditional Arabic" w:hAnsi="Traditional Arabic" w:cs="Traditional Arabic" w:hint="cs"/>
          <w:sz w:val="36"/>
          <w:szCs w:val="36"/>
          <w:rtl/>
        </w:rPr>
        <w:t>ه ال</w:t>
      </w:r>
      <w:r w:rsidR="00CE2BDB" w:rsidRPr="00CE2BDB">
        <w:rPr>
          <w:rFonts w:ascii="Traditional Arabic" w:hAnsi="Traditional Arabic" w:cs="Traditional Arabic"/>
          <w:sz w:val="36"/>
          <w:szCs w:val="36"/>
          <w:rtl/>
        </w:rPr>
        <w:t>حا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لة </w:t>
      </w:r>
      <w:r w:rsidR="00CE2BDB" w:rsidRPr="00CE2BDB">
        <w:rPr>
          <w:rFonts w:ascii="Traditional Arabic" w:hAnsi="Traditional Arabic" w:cs="Traditional Arabic"/>
          <w:sz w:val="36"/>
          <w:szCs w:val="36"/>
          <w:rtl/>
        </w:rPr>
        <w:t xml:space="preserve">من </w:t>
      </w:r>
      <w:proofErr w:type="spellStart"/>
      <w:r w:rsidR="00CE2BDB" w:rsidRPr="00CE2BDB">
        <w:rPr>
          <w:rFonts w:ascii="Traditional Arabic" w:hAnsi="Traditional Arabic" w:cs="Traditional Arabic"/>
          <w:sz w:val="36"/>
          <w:szCs w:val="36"/>
          <w:rtl/>
        </w:rPr>
        <w:t>إتفاق</w:t>
      </w:r>
      <w:proofErr w:type="spellEnd"/>
      <w:r w:rsidR="00CE2BDB" w:rsidRPr="00CE2B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CE2BDB" w:rsidRPr="00CE2BDB">
        <w:rPr>
          <w:rFonts w:ascii="Traditional Arabic" w:hAnsi="Traditional Arabic" w:cs="Traditional Arabic"/>
          <w:sz w:val="36"/>
          <w:szCs w:val="36"/>
          <w:rtl/>
        </w:rPr>
        <w:t>الأطراف،</w:t>
      </w:r>
      <w:proofErr w:type="spellEnd"/>
      <w:r w:rsidR="00CE2BDB" w:rsidRPr="00CE2B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لكنه ي</w:t>
      </w:r>
      <w:r>
        <w:rPr>
          <w:rFonts w:ascii="Traditional Arabic" w:hAnsi="Traditional Arabic" w:cs="Traditional Arabic"/>
          <w:sz w:val="36"/>
          <w:szCs w:val="36"/>
          <w:rtl/>
        </w:rPr>
        <w:t>فضل عادة في معاملا</w:t>
      </w:r>
      <w:r>
        <w:rPr>
          <w:rFonts w:ascii="Traditional Arabic" w:hAnsi="Traditional Arabic" w:cs="Traditional Arabic" w:hint="cs"/>
          <w:sz w:val="36"/>
          <w:szCs w:val="36"/>
          <w:rtl/>
        </w:rPr>
        <w:t>ت الا</w:t>
      </w:r>
      <w:r w:rsidR="007E1415">
        <w:rPr>
          <w:rFonts w:ascii="Traditional Arabic" w:hAnsi="Traditional Arabic" w:cs="Traditional Arabic"/>
          <w:sz w:val="36"/>
          <w:szCs w:val="36"/>
          <w:rtl/>
        </w:rPr>
        <w:t>ستيراد والتصدير تبني هذ</w:t>
      </w:r>
      <w:r w:rsidR="00CE2BDB" w:rsidRPr="00CE2BDB">
        <w:rPr>
          <w:rFonts w:ascii="Traditional Arabic" w:hAnsi="Traditional Arabic" w:cs="Traditional Arabic"/>
          <w:sz w:val="36"/>
          <w:szCs w:val="36"/>
          <w:rtl/>
        </w:rPr>
        <w:t xml:space="preserve">ه </w:t>
      </w:r>
      <w:r w:rsidR="007E1415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CE2BDB" w:rsidRPr="00CE2BDB">
        <w:rPr>
          <w:rFonts w:ascii="Traditional Arabic" w:hAnsi="Traditional Arabic" w:cs="Traditional Arabic"/>
          <w:sz w:val="36"/>
          <w:szCs w:val="36"/>
          <w:rtl/>
        </w:rPr>
        <w:t xml:space="preserve">قواعد عندما ينتمي المصدر والمستورد </w:t>
      </w:r>
      <w:r w:rsidR="007E1415" w:rsidRPr="00CE2BDB">
        <w:rPr>
          <w:rFonts w:ascii="Traditional Arabic" w:hAnsi="Traditional Arabic" w:cs="Traditional Arabic"/>
          <w:sz w:val="36"/>
          <w:szCs w:val="36"/>
          <w:rtl/>
        </w:rPr>
        <w:t>إ</w:t>
      </w:r>
      <w:r w:rsidR="00CE2BDB" w:rsidRPr="00CE2BDB">
        <w:rPr>
          <w:rFonts w:ascii="Traditional Arabic" w:hAnsi="Traditional Arabic" w:cs="Traditional Arabic"/>
          <w:sz w:val="36"/>
          <w:szCs w:val="36"/>
          <w:rtl/>
        </w:rPr>
        <w:t>لى</w:t>
      </w:r>
      <w:r w:rsidR="007E1415">
        <w:rPr>
          <w:rFonts w:ascii="Traditional Arabic" w:hAnsi="Traditional Arabic" w:cs="Traditional Arabic"/>
          <w:sz w:val="36"/>
          <w:szCs w:val="36"/>
          <w:rtl/>
        </w:rPr>
        <w:t xml:space="preserve"> دول تتشابه أنظمتها </w:t>
      </w:r>
      <w:r w:rsidR="007E1415">
        <w:rPr>
          <w:rFonts w:ascii="Traditional Arabic" w:hAnsi="Traditional Arabic" w:cs="Traditional Arabic" w:hint="cs"/>
          <w:sz w:val="36"/>
          <w:szCs w:val="36"/>
          <w:rtl/>
        </w:rPr>
        <w:t>القا</w:t>
      </w:r>
      <w:r w:rsidR="00CE2BDB" w:rsidRPr="00CE2BDB">
        <w:rPr>
          <w:rFonts w:ascii="Traditional Arabic" w:hAnsi="Traditional Arabic" w:cs="Traditional Arabic"/>
          <w:sz w:val="36"/>
          <w:szCs w:val="36"/>
          <w:rtl/>
        </w:rPr>
        <w:t>نو</w:t>
      </w:r>
      <w:r w:rsidR="007E1415">
        <w:rPr>
          <w:rFonts w:ascii="Traditional Arabic" w:hAnsi="Traditional Arabic" w:cs="Traditional Arabic" w:hint="cs"/>
          <w:sz w:val="36"/>
          <w:szCs w:val="36"/>
          <w:rtl/>
        </w:rPr>
        <w:t>نية</w:t>
      </w:r>
      <w:r w:rsidR="00CE2BDB" w:rsidRPr="00CE2B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7E1415">
        <w:rPr>
          <w:rFonts w:ascii="Traditional Arabic" w:hAnsi="Traditional Arabic" w:cs="Traditional Arabic"/>
          <w:sz w:val="36"/>
          <w:szCs w:val="36"/>
          <w:rtl/>
        </w:rPr>
        <w:t>قصد توحيد تفسير ال</w:t>
      </w:r>
      <w:r w:rsidR="007E1415">
        <w:rPr>
          <w:rFonts w:ascii="Traditional Arabic" w:hAnsi="Traditional Arabic" w:cs="Traditional Arabic" w:hint="cs"/>
          <w:sz w:val="36"/>
          <w:szCs w:val="36"/>
          <w:rtl/>
        </w:rPr>
        <w:t>م</w:t>
      </w:r>
      <w:r w:rsidR="007E1415">
        <w:rPr>
          <w:rFonts w:ascii="Traditional Arabic" w:hAnsi="Traditional Arabic" w:cs="Traditional Arabic"/>
          <w:sz w:val="36"/>
          <w:szCs w:val="36"/>
          <w:rtl/>
        </w:rPr>
        <w:t>صط</w:t>
      </w:r>
      <w:r w:rsidR="007E1415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E2BDB" w:rsidRPr="00CE2BDB">
        <w:rPr>
          <w:rFonts w:ascii="Traditional Arabic" w:hAnsi="Traditional Arabic" w:cs="Traditional Arabic"/>
          <w:sz w:val="36"/>
          <w:szCs w:val="36"/>
          <w:rtl/>
        </w:rPr>
        <w:t xml:space="preserve">حات </w:t>
      </w:r>
      <w:r w:rsidR="007E1415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CE2BDB" w:rsidRPr="00CE2BDB">
        <w:rPr>
          <w:rFonts w:ascii="Traditional Arabic" w:hAnsi="Traditional Arabic" w:cs="Traditional Arabic"/>
          <w:sz w:val="36"/>
          <w:szCs w:val="36"/>
          <w:rtl/>
        </w:rPr>
        <w:t xml:space="preserve">واردة </w:t>
      </w:r>
      <w:r w:rsidR="007E1415">
        <w:rPr>
          <w:rFonts w:ascii="Traditional Arabic" w:hAnsi="Traditional Arabic" w:cs="Traditional Arabic"/>
          <w:sz w:val="36"/>
          <w:szCs w:val="36"/>
          <w:rtl/>
        </w:rPr>
        <w:t>في ا</w:t>
      </w:r>
      <w:r w:rsidR="007E1415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CE2BDB" w:rsidRPr="00CE2BDB">
        <w:rPr>
          <w:rFonts w:ascii="Traditional Arabic" w:hAnsi="Traditional Arabic" w:cs="Traditional Arabic"/>
          <w:sz w:val="36"/>
          <w:szCs w:val="36"/>
          <w:rtl/>
        </w:rPr>
        <w:t>عقد</w:t>
      </w:r>
      <w:r w:rsidR="007E1415">
        <w:rPr>
          <w:rFonts w:ascii="Traditional Arabic" w:hAnsi="Traditional Arabic" w:cs="Traditional Arabic" w:hint="cs"/>
          <w:sz w:val="36"/>
          <w:szCs w:val="36"/>
          <w:rtl/>
        </w:rPr>
        <w:t>.</w:t>
      </w:r>
      <w:r w:rsidR="00CE2BDB" w:rsidRPr="00CE2BDB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F600CF" w:rsidRDefault="003E6960" w:rsidP="00F600CF">
      <w:pPr>
        <w:shd w:val="clear" w:color="auto" w:fill="FFFFFF"/>
        <w:spacing w:line="276" w:lineRule="auto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ثانيا:</w:t>
      </w:r>
      <w:proofErr w:type="spellEnd"/>
      <w:r w:rsidR="00F600CF" w:rsidRPr="001A4C0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نماذج عن مصطلحات التجارة الدولية وفق </w:t>
      </w:r>
      <w:proofErr w:type="gramStart"/>
      <w:r w:rsidR="00F600CF" w:rsidRPr="001A4C0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إصدار</w:t>
      </w:r>
      <w:proofErr w:type="gramEnd"/>
      <w:r w:rsidR="00F600CF" w:rsidRPr="001A4C06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2020:</w:t>
      </w:r>
    </w:p>
    <w:p w:rsidR="00F600CF" w:rsidRPr="001E3C63" w:rsidRDefault="00F600CF" w:rsidP="00F600CF">
      <w:pPr>
        <w:shd w:val="clear" w:color="auto" w:fill="FFFFFF"/>
        <w:spacing w:line="276" w:lineRule="auto"/>
        <w:ind w:firstLine="284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1E3C6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نتناول من خلال هذا المبحث مختلف </w:t>
      </w:r>
      <w:proofErr w:type="gramStart"/>
      <w:r w:rsidRPr="001E3C6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المصطلحات</w:t>
      </w:r>
      <w:proofErr w:type="gramEnd"/>
      <w:r w:rsidRPr="001E3C6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الموزعة على المجموعات الأربعة وهي كالأتي:</w:t>
      </w:r>
    </w:p>
    <w:p w:rsidR="00F600CF" w:rsidRPr="007810EA" w:rsidRDefault="003E6960" w:rsidP="00F600CF">
      <w:pPr>
        <w:shd w:val="clear" w:color="auto" w:fill="FFFFFF"/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1-</w:t>
      </w:r>
      <w:proofErr w:type="spellEnd"/>
      <w:r w:rsidR="00F600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gramStart"/>
      <w:r w:rsidR="00F600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مصطلح</w:t>
      </w:r>
      <w:proofErr w:type="gramEnd"/>
      <w:r w:rsidR="00F600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00CF" w:rsidRPr="007810EA">
        <w:rPr>
          <w:rFonts w:ascii="Traditional Arabic" w:hAnsi="Traditional Arabic" w:cs="Traditional Arabic"/>
          <w:b/>
          <w:bCs/>
          <w:sz w:val="36"/>
          <w:szCs w:val="36"/>
        </w:rPr>
        <w:t> EXW</w:t>
      </w:r>
      <w:r w:rsidR="00F600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الأعمال </w:t>
      </w:r>
      <w:proofErr w:type="spellStart"/>
      <w:r w:rsidR="00F600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السابقة،</w:t>
      </w:r>
      <w:proofErr w:type="spellEnd"/>
      <w:r w:rsidR="00F600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وسيلة النقل متعددة</w:t>
      </w:r>
      <w:r w:rsidR="00F600CF" w:rsidRPr="007810E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</w:p>
    <w:p w:rsidR="00F600CF" w:rsidRPr="00D537EF" w:rsidRDefault="00F600CF" w:rsidP="002B10EE">
      <w:pPr>
        <w:shd w:val="clear" w:color="auto" w:fill="FFFFFF"/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7E64DA">
        <w:rPr>
          <w:rFonts w:ascii="Traditional Arabic" w:hAnsi="Traditional Arabic" w:cs="Traditional Arabic"/>
          <w:sz w:val="36"/>
          <w:szCs w:val="36"/>
          <w:rtl/>
        </w:rPr>
        <w:lastRenderedPageBreak/>
        <w:t xml:space="preserve">يتحمل البائع </w:t>
      </w:r>
      <w:r w:rsidRPr="007E64DA">
        <w:rPr>
          <w:rFonts w:ascii="Traditional Arabic" w:hAnsi="Traditional Arabic" w:cs="Traditional Arabic" w:hint="cs"/>
          <w:sz w:val="36"/>
          <w:szCs w:val="36"/>
          <w:rtl/>
        </w:rPr>
        <w:t xml:space="preserve">بموجب هذا المصطلح </w:t>
      </w:r>
      <w:r w:rsidRPr="007E64DA">
        <w:rPr>
          <w:rFonts w:ascii="Traditional Arabic" w:hAnsi="Traditional Arabic" w:cs="Traditional Arabic"/>
          <w:sz w:val="36"/>
          <w:szCs w:val="36"/>
          <w:rtl/>
        </w:rPr>
        <w:t xml:space="preserve">أقل قدر من </w:t>
      </w:r>
      <w:proofErr w:type="spellStart"/>
      <w:r w:rsidRPr="007E64DA">
        <w:rPr>
          <w:rFonts w:ascii="Traditional Arabic" w:hAnsi="Traditional Arabic" w:cs="Traditional Arabic"/>
          <w:sz w:val="36"/>
          <w:szCs w:val="36"/>
          <w:rtl/>
        </w:rPr>
        <w:t>المسؤولية</w:t>
      </w:r>
      <w:r w:rsidRPr="007E64DA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Pr="007E64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E64DA">
        <w:rPr>
          <w:rFonts w:ascii="Traditional Arabic" w:hAnsi="Traditional Arabic" w:cs="Traditional Arabic" w:hint="cs"/>
          <w:sz w:val="36"/>
          <w:szCs w:val="36"/>
          <w:rtl/>
        </w:rPr>
        <w:t xml:space="preserve">حيث </w:t>
      </w:r>
      <w:r w:rsidRPr="007E64DA">
        <w:rPr>
          <w:rFonts w:ascii="Traditional Arabic" w:hAnsi="Traditional Arabic" w:cs="Traditional Arabic"/>
          <w:sz w:val="36"/>
          <w:szCs w:val="36"/>
          <w:rtl/>
        </w:rPr>
        <w:t>يتحمل مسؤولية تسليم البضائع إلى المشتري في مقر البائع</w:t>
      </w:r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 أو المستودع أو أي أماكن أخرى متفق </w:t>
      </w:r>
      <w:proofErr w:type="spellStart"/>
      <w:r w:rsidRPr="00D537EF">
        <w:rPr>
          <w:rFonts w:ascii="Traditional Arabic" w:hAnsi="Traditional Arabic" w:cs="Traditional Arabic"/>
          <w:sz w:val="36"/>
          <w:szCs w:val="36"/>
          <w:rtl/>
        </w:rPr>
        <w:t>عليها</w:t>
      </w:r>
      <w:r w:rsidRPr="00D537EF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2B10EE" w:rsidRPr="002B10EE">
        <w:rPr>
          <w:rFonts w:ascii="Traditional Arabic" w:hAnsi="Traditional Arabic" w:cs="Traditional Arabic"/>
          <w:sz w:val="36"/>
          <w:szCs w:val="36"/>
          <w:rtl/>
        </w:rPr>
        <w:t>غير مخلصة جمركيا (للتصدير</w:t>
      </w:r>
      <w:proofErr w:type="spellStart"/>
      <w:r w:rsidR="002B10EE" w:rsidRPr="002B10EE">
        <w:rPr>
          <w:rFonts w:ascii="Traditional Arabic" w:hAnsi="Traditional Arabic" w:cs="Traditional Arabic"/>
          <w:sz w:val="36"/>
          <w:szCs w:val="36"/>
          <w:rtl/>
        </w:rPr>
        <w:t>)</w:t>
      </w:r>
      <w:proofErr w:type="spellEnd"/>
      <w:r w:rsidR="002B10EE" w:rsidRPr="002B10EE">
        <w:rPr>
          <w:rFonts w:ascii="Traditional Arabic" w:hAnsi="Traditional Arabic" w:cs="Traditional Arabic"/>
          <w:sz w:val="36"/>
          <w:szCs w:val="36"/>
          <w:rtl/>
        </w:rPr>
        <w:t xml:space="preserve"> وغير محملة على واس</w:t>
      </w:r>
      <w:r w:rsidR="002B10EE">
        <w:rPr>
          <w:rFonts w:ascii="Traditional Arabic" w:hAnsi="Traditional Arabic" w:cs="Traditional Arabic"/>
          <w:sz w:val="36"/>
          <w:szCs w:val="36"/>
          <w:rtl/>
        </w:rPr>
        <w:t xml:space="preserve">طة النقل المرسلة من المشتري </w:t>
      </w:r>
      <w:proofErr w:type="spellStart"/>
      <w:r w:rsidR="002B10EE">
        <w:rPr>
          <w:rFonts w:ascii="Traditional Arabic" w:hAnsi="Traditional Arabic" w:cs="Traditional Arabic"/>
          <w:sz w:val="36"/>
          <w:szCs w:val="36"/>
          <w:rtl/>
        </w:rPr>
        <w:t>لإ</w:t>
      </w:r>
      <w:r w:rsidR="002B10EE" w:rsidRPr="002B10EE">
        <w:rPr>
          <w:rFonts w:ascii="Traditional Arabic" w:hAnsi="Traditional Arabic" w:cs="Traditional Arabic"/>
          <w:sz w:val="36"/>
          <w:szCs w:val="36"/>
          <w:rtl/>
        </w:rPr>
        <w:t>ستلا</w:t>
      </w:r>
      <w:r w:rsidR="002B10EE">
        <w:rPr>
          <w:rFonts w:ascii="Traditional Arabic" w:hAnsi="Traditional Arabic" w:cs="Traditional Arabic" w:hint="cs"/>
          <w:sz w:val="36"/>
          <w:szCs w:val="36"/>
          <w:rtl/>
        </w:rPr>
        <w:t>م</w:t>
      </w:r>
      <w:proofErr w:type="spellEnd"/>
      <w:r w:rsidR="002B10EE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2B10EE">
        <w:rPr>
          <w:rFonts w:ascii="Traditional Arabic" w:hAnsi="Traditional Arabic" w:cs="Traditional Arabic"/>
          <w:sz w:val="36"/>
          <w:szCs w:val="36"/>
          <w:rtl/>
        </w:rPr>
        <w:t>ا</w:t>
      </w:r>
      <w:r w:rsidR="002B10EE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="002B10EE" w:rsidRPr="002B10EE">
        <w:rPr>
          <w:rFonts w:ascii="Traditional Arabic" w:hAnsi="Traditional Arabic" w:cs="Traditional Arabic"/>
          <w:sz w:val="36"/>
          <w:szCs w:val="36"/>
          <w:rtl/>
        </w:rPr>
        <w:t>بضاعة،</w:t>
      </w:r>
      <w:proofErr w:type="spellEnd"/>
      <w:r w:rsidR="002B10E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من هنا فصاعدًا تقع جميع المسؤوليات والمخاطر على عاتق </w:t>
      </w:r>
      <w:proofErr w:type="spellStart"/>
      <w:r w:rsidRPr="00D537EF">
        <w:rPr>
          <w:rFonts w:ascii="Traditional Arabic" w:hAnsi="Traditional Arabic" w:cs="Traditional Arabic"/>
          <w:sz w:val="36"/>
          <w:szCs w:val="36"/>
          <w:rtl/>
        </w:rPr>
        <w:t>المشتري</w:t>
      </w:r>
      <w:r w:rsidRPr="00D537EF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 هذا يعني نقطة التسليم هي مقر البائع</w:t>
      </w:r>
      <w:r w:rsidR="00C364F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C364FE">
        <w:rPr>
          <w:rFonts w:ascii="Traditional Arabic" w:hAnsi="Traditional Arabic" w:cs="Traditional Arabic" w:hint="cs"/>
          <w:sz w:val="36"/>
          <w:szCs w:val="36"/>
          <w:rtl/>
        </w:rPr>
        <w:t>(المصنع،</w:t>
      </w:r>
      <w:proofErr w:type="spellEnd"/>
      <w:r w:rsidR="00C364FE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C364FE">
        <w:rPr>
          <w:rFonts w:ascii="Traditional Arabic" w:hAnsi="Traditional Arabic" w:cs="Traditional Arabic" w:hint="cs"/>
          <w:sz w:val="36"/>
          <w:szCs w:val="36"/>
          <w:rtl/>
        </w:rPr>
        <w:t>الورشة،</w:t>
      </w:r>
      <w:proofErr w:type="spellEnd"/>
      <w:r w:rsidR="00C364FE">
        <w:rPr>
          <w:rFonts w:ascii="Traditional Arabic" w:hAnsi="Traditional Arabic" w:cs="Traditional Arabic" w:hint="cs"/>
          <w:sz w:val="36"/>
          <w:szCs w:val="36"/>
          <w:rtl/>
        </w:rPr>
        <w:t xml:space="preserve"> المخزن</w:t>
      </w:r>
      <w:proofErr w:type="spellStart"/>
      <w:r w:rsidR="00C364FE">
        <w:rPr>
          <w:rFonts w:ascii="Traditional Arabic" w:hAnsi="Traditional Arabic" w:cs="Traditional Arabic" w:hint="cs"/>
          <w:sz w:val="36"/>
          <w:szCs w:val="36"/>
          <w:rtl/>
        </w:rPr>
        <w:t>)</w:t>
      </w:r>
      <w:r w:rsidRPr="00D537EF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Pr="00D537E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9565E1">
        <w:rPr>
          <w:rFonts w:ascii="Traditional Arabic" w:hAnsi="Traditional Arabic" w:cs="Traditional Arabic" w:hint="cs"/>
          <w:sz w:val="36"/>
          <w:szCs w:val="36"/>
          <w:rtl/>
        </w:rPr>
        <w:t xml:space="preserve">حيث يقوم </w:t>
      </w:r>
      <w:r w:rsidR="009565E1" w:rsidRPr="00D537EF">
        <w:rPr>
          <w:rFonts w:ascii="Traditional Arabic" w:hAnsi="Traditional Arabic" w:cs="Traditional Arabic"/>
          <w:sz w:val="36"/>
          <w:szCs w:val="36"/>
          <w:rtl/>
        </w:rPr>
        <w:t xml:space="preserve">المشتري </w:t>
      </w:r>
      <w:r w:rsidR="009565E1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دفع مقابل التصدير من مقر البائع والاستيراد إلى </w:t>
      </w:r>
      <w:proofErr w:type="spellStart"/>
      <w:r w:rsidRPr="00D537EF">
        <w:rPr>
          <w:rFonts w:ascii="Traditional Arabic" w:hAnsi="Traditional Arabic" w:cs="Traditional Arabic"/>
          <w:sz w:val="36"/>
          <w:szCs w:val="36"/>
          <w:rtl/>
        </w:rPr>
        <w:t>الوجهة</w:t>
      </w:r>
      <w:r w:rsidR="00BF0F5A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Pr="00D537E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27C91">
        <w:rPr>
          <w:rFonts w:ascii="Traditional Arabic" w:hAnsi="Traditional Arabic" w:cs="Traditional Arabic" w:hint="cs"/>
          <w:sz w:val="36"/>
          <w:szCs w:val="36"/>
          <w:rtl/>
        </w:rPr>
        <w:t xml:space="preserve">كما يلتزم </w:t>
      </w:r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المشتري </w:t>
      </w:r>
      <w:r w:rsidR="00027C91">
        <w:rPr>
          <w:rFonts w:ascii="Traditional Arabic" w:hAnsi="Traditional Arabic" w:cs="Traditional Arabic" w:hint="cs"/>
          <w:sz w:val="36"/>
          <w:szCs w:val="36"/>
          <w:rtl/>
        </w:rPr>
        <w:t xml:space="preserve">بتوفير </w:t>
      </w:r>
      <w:r w:rsidRPr="00D537EF">
        <w:rPr>
          <w:rFonts w:ascii="Traditional Arabic" w:hAnsi="Traditional Arabic" w:cs="Traditional Arabic"/>
          <w:sz w:val="36"/>
          <w:szCs w:val="36"/>
          <w:rtl/>
        </w:rPr>
        <w:t>وسائل النقل</w:t>
      </w:r>
      <w:r w:rsidRPr="00D537EF">
        <w:rPr>
          <w:rFonts w:ascii="Traditional Arabic" w:hAnsi="Traditional Arabic" w:cs="Traditional Arabic" w:hint="cs"/>
          <w:sz w:val="36"/>
          <w:szCs w:val="36"/>
          <w:rtl/>
        </w:rPr>
        <w:t xml:space="preserve"> و</w:t>
      </w:r>
      <w:r w:rsidRPr="00D537EF">
        <w:rPr>
          <w:rFonts w:ascii="Traditional Arabic" w:hAnsi="Traditional Arabic" w:cs="Traditional Arabic"/>
          <w:sz w:val="36"/>
          <w:szCs w:val="36"/>
          <w:rtl/>
        </w:rPr>
        <w:t>دفع ثمن التأمين</w:t>
      </w:r>
      <w:r>
        <w:rPr>
          <w:rStyle w:val="Appelnotedebasdep"/>
          <w:rFonts w:ascii="Traditional Arabic" w:eastAsiaTheme="majorEastAsia" w:hAnsi="Traditional Arabic" w:cs="Traditional Arabic"/>
          <w:sz w:val="36"/>
          <w:szCs w:val="36"/>
          <w:rtl/>
        </w:rPr>
        <w:footnoteReference w:id="6"/>
      </w:r>
      <w:r w:rsidRPr="00D537EF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F600CF" w:rsidRPr="00D537EF" w:rsidRDefault="00F600CF" w:rsidP="00F600CF">
      <w:pPr>
        <w:shd w:val="clear" w:color="auto" w:fill="FFFFFF"/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</w:rPr>
      </w:pPr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غالبًا ما يتم استخدام الأعمال السابقة أثناء تقديم الأسعار الأولية لعقود البيع من الناحية </w:t>
      </w:r>
      <w:proofErr w:type="spellStart"/>
      <w:r w:rsidRPr="00D537EF">
        <w:rPr>
          <w:rFonts w:ascii="Traditional Arabic" w:hAnsi="Traditional Arabic" w:cs="Traditional Arabic"/>
          <w:sz w:val="36"/>
          <w:szCs w:val="36"/>
          <w:rtl/>
        </w:rPr>
        <w:t>العملية،</w:t>
      </w:r>
      <w:proofErr w:type="spellEnd"/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 يمكن أن يواجه هذا </w:t>
      </w:r>
      <w:proofErr w:type="spellStart"/>
      <w:r w:rsidRPr="00D537EF">
        <w:rPr>
          <w:rFonts w:ascii="Traditional Arabic" w:hAnsi="Traditional Arabic" w:cs="Traditional Arabic"/>
          <w:sz w:val="36"/>
          <w:szCs w:val="36"/>
          <w:rtl/>
        </w:rPr>
        <w:t>الإنكوتيرم</w:t>
      </w:r>
      <w:r w:rsidR="00B03EB1">
        <w:rPr>
          <w:rFonts w:ascii="Traditional Arabic" w:hAnsi="Traditional Arabic" w:cs="Traditional Arabic" w:hint="cs"/>
          <w:sz w:val="36"/>
          <w:szCs w:val="36"/>
          <w:rtl/>
        </w:rPr>
        <w:t>ز</w:t>
      </w:r>
      <w:proofErr w:type="spellEnd"/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 صعوبات عملية خاصة في المهام عبر </w:t>
      </w:r>
      <w:proofErr w:type="spellStart"/>
      <w:r w:rsidRPr="00D537EF">
        <w:rPr>
          <w:rFonts w:ascii="Traditional Arabic" w:hAnsi="Traditional Arabic" w:cs="Traditional Arabic"/>
          <w:sz w:val="36"/>
          <w:szCs w:val="36"/>
          <w:rtl/>
        </w:rPr>
        <w:t>الحدود</w:t>
      </w:r>
      <w:r w:rsidRPr="00D537EF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 قد تشمل هذه الصعوبات عدم قدرة المشتري على ترتيب إجراءات التصدير</w:t>
      </w:r>
      <w:r w:rsidRPr="00D537EF">
        <w:rPr>
          <w:rFonts w:ascii="Traditional Arabic" w:hAnsi="Traditional Arabic" w:cs="Traditional Arabic"/>
          <w:sz w:val="36"/>
          <w:szCs w:val="36"/>
        </w:rPr>
        <w:t>.</w:t>
      </w:r>
    </w:p>
    <w:p w:rsidR="00F600CF" w:rsidRPr="009D54F7" w:rsidRDefault="002B10EE" w:rsidP="00F600CF">
      <w:pPr>
        <w:shd w:val="clear" w:color="auto" w:fill="FFFFFF"/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2-</w:t>
      </w:r>
      <w:proofErr w:type="spellEnd"/>
      <w:r w:rsidR="00F600CF" w:rsidRPr="009D54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gramStart"/>
      <w:r w:rsidR="00F600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مصطلح</w:t>
      </w:r>
      <w:r w:rsidR="00F600CF" w:rsidRPr="009D54F7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F600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00CF" w:rsidRPr="009D54F7">
        <w:rPr>
          <w:rFonts w:ascii="Traditional Arabic" w:hAnsi="Traditional Arabic" w:cs="Traditional Arabic"/>
          <w:b/>
          <w:bCs/>
          <w:sz w:val="36"/>
          <w:szCs w:val="36"/>
        </w:rPr>
        <w:t>DDP</w:t>
      </w:r>
      <w:proofErr w:type="gramEnd"/>
      <w:r w:rsidR="00F600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00CF" w:rsidRPr="009D54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</w:t>
      </w:r>
      <w:r w:rsidR="00F600CF" w:rsidRPr="009D54F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لرسوم المنجزة </w:t>
      </w:r>
      <w:proofErr w:type="spellStart"/>
      <w:r w:rsidR="00F600CF" w:rsidRPr="009D54F7">
        <w:rPr>
          <w:rFonts w:ascii="Traditional Arabic" w:hAnsi="Traditional Arabic" w:cs="Traditional Arabic"/>
          <w:b/>
          <w:bCs/>
          <w:sz w:val="36"/>
          <w:szCs w:val="36"/>
          <w:rtl/>
        </w:rPr>
        <w:t>المدفوعة</w:t>
      </w:r>
      <w:r w:rsidR="00F600CF" w:rsidRPr="009D54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proofErr w:type="spellEnd"/>
      <w:r w:rsidR="00F600CF" w:rsidRPr="009D54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00CF" w:rsidRPr="009D54F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وسيلة </w:t>
      </w:r>
      <w:proofErr w:type="spellStart"/>
      <w:r w:rsidR="00F600CF" w:rsidRPr="009D54F7">
        <w:rPr>
          <w:rFonts w:ascii="Traditional Arabic" w:hAnsi="Traditional Arabic" w:cs="Traditional Arabic"/>
          <w:b/>
          <w:bCs/>
          <w:sz w:val="36"/>
          <w:szCs w:val="36"/>
          <w:rtl/>
        </w:rPr>
        <w:t>النقل:</w:t>
      </w:r>
      <w:proofErr w:type="spellEnd"/>
      <w:r w:rsidR="00F600CF" w:rsidRPr="009D54F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متعددة</w:t>
      </w:r>
      <w:r w:rsidR="00F600CF" w:rsidRPr="009D54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F600CF" w:rsidRPr="00D537EF" w:rsidRDefault="00F600CF" w:rsidP="00F600CF">
      <w:pPr>
        <w:shd w:val="clear" w:color="auto" w:fill="FFFFFF"/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يقصد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به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الرسوم المسلمة المدفوعة هي عكس الأعمال </w:t>
      </w:r>
      <w:proofErr w:type="spellStart"/>
      <w:r w:rsidRPr="00D537EF">
        <w:rPr>
          <w:rFonts w:ascii="Traditional Arabic" w:hAnsi="Traditional Arabic" w:cs="Traditional Arabic"/>
          <w:sz w:val="36"/>
          <w:szCs w:val="36"/>
          <w:rtl/>
        </w:rPr>
        <w:t>السابقة</w:t>
      </w:r>
      <w:r w:rsidRPr="00D537EF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بموجب هذا المصطلح </w:t>
      </w:r>
      <w:r w:rsidRPr="007E64DA">
        <w:rPr>
          <w:rFonts w:ascii="Traditional Arabic" w:hAnsi="Traditional Arabic" w:cs="Traditional Arabic"/>
          <w:sz w:val="36"/>
          <w:szCs w:val="36"/>
          <w:rtl/>
        </w:rPr>
        <w:t xml:space="preserve">يتحمل البائع أكبر قدر من </w:t>
      </w:r>
      <w:proofErr w:type="spellStart"/>
      <w:r w:rsidRPr="007E64DA">
        <w:rPr>
          <w:rFonts w:ascii="Traditional Arabic" w:hAnsi="Traditional Arabic" w:cs="Traditional Arabic"/>
          <w:sz w:val="36"/>
          <w:szCs w:val="36"/>
          <w:rtl/>
        </w:rPr>
        <w:t>المسؤولية</w:t>
      </w:r>
      <w:r w:rsidRPr="007E64DA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Pr="007E64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E64DA">
        <w:rPr>
          <w:rFonts w:ascii="Traditional Arabic" w:hAnsi="Traditional Arabic" w:cs="Traditional Arabic" w:hint="cs"/>
          <w:sz w:val="36"/>
          <w:szCs w:val="36"/>
          <w:rtl/>
        </w:rPr>
        <w:t>حيث تقع على</w:t>
      </w:r>
      <w:r w:rsidRPr="007E64DA">
        <w:rPr>
          <w:rFonts w:ascii="Traditional Arabic" w:hAnsi="Traditional Arabic" w:cs="Traditional Arabic"/>
          <w:sz w:val="36"/>
          <w:szCs w:val="36"/>
          <w:rtl/>
        </w:rPr>
        <w:t xml:space="preserve"> البائع مسؤولية تسليم البضائع في مقر المشتري</w:t>
      </w:r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 أو المستودع أو أي مكان آخر كما هو متفق </w:t>
      </w:r>
      <w:proofErr w:type="spellStart"/>
      <w:r w:rsidRPr="00D537EF">
        <w:rPr>
          <w:rFonts w:ascii="Traditional Arabic" w:hAnsi="Traditional Arabic" w:cs="Traditional Arabic"/>
          <w:sz w:val="36"/>
          <w:szCs w:val="36"/>
          <w:rtl/>
        </w:rPr>
        <w:t>عليه</w:t>
      </w:r>
      <w:r w:rsidRPr="00D537EF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 وهذا يعني أنه من مقر البائع إلى مباني المشتري أو أي مكان آخر متفق </w:t>
      </w:r>
      <w:proofErr w:type="spellStart"/>
      <w:r w:rsidRPr="00D537EF">
        <w:rPr>
          <w:rFonts w:ascii="Traditional Arabic" w:hAnsi="Traditional Arabic" w:cs="Traditional Arabic"/>
          <w:sz w:val="36"/>
          <w:szCs w:val="36"/>
          <w:rtl/>
        </w:rPr>
        <w:t>عليه</w:t>
      </w:r>
      <w:r w:rsidRPr="00D537EF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Pr="00D537E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نقطة التسليم هي مقر المشتري أو مكان آخر متفق </w:t>
      </w:r>
      <w:proofErr w:type="spellStart"/>
      <w:r w:rsidRPr="00D537EF">
        <w:rPr>
          <w:rFonts w:ascii="Traditional Arabic" w:hAnsi="Traditional Arabic" w:cs="Traditional Arabic"/>
          <w:sz w:val="36"/>
          <w:szCs w:val="36"/>
          <w:rtl/>
        </w:rPr>
        <w:t>عليه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Pr="00D537E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537EF">
        <w:rPr>
          <w:rFonts w:ascii="Traditional Arabic" w:hAnsi="Traditional Arabic" w:cs="Traditional Arabic"/>
          <w:sz w:val="36"/>
          <w:szCs w:val="36"/>
          <w:rtl/>
        </w:rPr>
        <w:t>يتعامل البائع مع البضائع ويدفع للتصدير</w:t>
      </w:r>
      <w:r w:rsidRPr="00D537E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وكذلك رسوم الاستيراد والبائع يرتب نقل البضائع مما يعني أيضًا أنه في حالة النقل البحري يكون البائع هو الشاحن </w:t>
      </w:r>
      <w:proofErr w:type="spellStart"/>
      <w:r w:rsidRPr="00D537EF">
        <w:rPr>
          <w:rFonts w:ascii="Traditional Arabic" w:hAnsi="Traditional Arabic" w:cs="Traditional Arabic"/>
          <w:sz w:val="36"/>
          <w:szCs w:val="36"/>
          <w:rtl/>
        </w:rPr>
        <w:t>للبضائع</w:t>
      </w:r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Pr="00D537EF">
        <w:rPr>
          <w:rFonts w:ascii="Traditional Arabic" w:hAnsi="Traditional Arabic" w:cs="Traditional Arabic" w:hint="cs"/>
          <w:sz w:val="36"/>
          <w:szCs w:val="36"/>
          <w:rtl/>
        </w:rPr>
        <w:t xml:space="preserve"> كما </w:t>
      </w:r>
      <w:r w:rsidRPr="00D537EF">
        <w:rPr>
          <w:rFonts w:ascii="Traditional Arabic" w:hAnsi="Traditional Arabic" w:cs="Traditional Arabic"/>
          <w:sz w:val="36"/>
          <w:szCs w:val="36"/>
          <w:rtl/>
        </w:rPr>
        <w:t>يدفع البائع مقابل التأمين</w:t>
      </w:r>
      <w:r>
        <w:rPr>
          <w:rStyle w:val="Appelnotedebasdep"/>
          <w:rFonts w:ascii="Traditional Arabic" w:eastAsiaTheme="majorEastAsia" w:hAnsi="Traditional Arabic" w:cs="Traditional Arabic"/>
          <w:sz w:val="36"/>
          <w:szCs w:val="36"/>
          <w:rtl/>
        </w:rPr>
        <w:footnoteReference w:id="7"/>
      </w:r>
      <w:r w:rsidRPr="00D537EF">
        <w:rPr>
          <w:rFonts w:ascii="Traditional Arabic" w:hAnsi="Traditional Arabic" w:cs="Traditional Arabic"/>
          <w:sz w:val="36"/>
          <w:szCs w:val="36"/>
        </w:rPr>
        <w:t>.</w:t>
      </w:r>
    </w:p>
    <w:p w:rsidR="00F600CF" w:rsidRDefault="00F600CF" w:rsidP="00F600CF">
      <w:pPr>
        <w:shd w:val="clear" w:color="auto" w:fill="FFFFFF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D537EF">
        <w:rPr>
          <w:rFonts w:ascii="Traditional Arabic" w:hAnsi="Traditional Arabic" w:cs="Traditional Arabic"/>
          <w:sz w:val="36"/>
          <w:szCs w:val="36"/>
          <w:rtl/>
        </w:rPr>
        <w:t>كما</w:t>
      </w:r>
      <w:proofErr w:type="gramEnd"/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 هو الحال في الأعمال </w:t>
      </w:r>
      <w:proofErr w:type="spellStart"/>
      <w:r w:rsidRPr="00D537EF">
        <w:rPr>
          <w:rFonts w:ascii="Traditional Arabic" w:hAnsi="Traditional Arabic" w:cs="Traditional Arabic"/>
          <w:sz w:val="36"/>
          <w:szCs w:val="36"/>
          <w:rtl/>
        </w:rPr>
        <w:t>السابقة،</w:t>
      </w:r>
      <w:proofErr w:type="spellEnd"/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 يمكن أن يواجه</w:t>
      </w:r>
      <w:r w:rsidRPr="00D537EF">
        <w:rPr>
          <w:rFonts w:ascii="Traditional Arabic" w:hAnsi="Traditional Arabic" w:cs="Traditional Arabic"/>
          <w:sz w:val="36"/>
          <w:szCs w:val="36"/>
        </w:rPr>
        <w:t xml:space="preserve"> DDP </w:t>
      </w:r>
      <w:r w:rsidRPr="00D537EF">
        <w:rPr>
          <w:rFonts w:ascii="Traditional Arabic" w:hAnsi="Traditional Arabic" w:cs="Traditional Arabic"/>
          <w:sz w:val="36"/>
          <w:szCs w:val="36"/>
          <w:rtl/>
        </w:rPr>
        <w:t>أيضًا صعوبات عملية في المهام عبر الحدود. في</w:t>
      </w:r>
      <w:r w:rsidRPr="00D537EF">
        <w:rPr>
          <w:rFonts w:ascii="Traditional Arabic" w:hAnsi="Traditional Arabic" w:cs="Traditional Arabic"/>
          <w:sz w:val="36"/>
          <w:szCs w:val="36"/>
        </w:rPr>
        <w:t xml:space="preserve"> DDP </w:t>
      </w:r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يكون البائع </w:t>
      </w:r>
      <w:proofErr w:type="spellStart"/>
      <w:r w:rsidRPr="00D537EF">
        <w:rPr>
          <w:rFonts w:ascii="Traditional Arabic" w:hAnsi="Traditional Arabic" w:cs="Traditional Arabic"/>
          <w:sz w:val="36"/>
          <w:szCs w:val="36"/>
          <w:rtl/>
        </w:rPr>
        <w:t>مسؤولاً</w:t>
      </w:r>
      <w:proofErr w:type="spellEnd"/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 عن مسح إجراءات الاستيراد ولكن البائع قد لا يكون لديه المعرفة والخبرة المحلية لتوضيح إجراءات الاستيراد</w:t>
      </w:r>
      <w:r w:rsidRPr="00D537EF">
        <w:rPr>
          <w:rFonts w:ascii="Traditional Arabic" w:hAnsi="Traditional Arabic" w:cs="Traditional Arabic"/>
          <w:sz w:val="36"/>
          <w:szCs w:val="36"/>
        </w:rPr>
        <w:t>.</w:t>
      </w:r>
    </w:p>
    <w:p w:rsidR="00F600CF" w:rsidRPr="009D54F7" w:rsidRDefault="00413014" w:rsidP="00F600CF">
      <w:pPr>
        <w:shd w:val="clear" w:color="auto" w:fill="FFFFFF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3-</w:t>
      </w:r>
      <w:proofErr w:type="spellEnd"/>
      <w:r w:rsidR="00F600CF" w:rsidRPr="009D54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gramStart"/>
      <w:r w:rsidR="00F600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مصطلح</w:t>
      </w:r>
      <w:proofErr w:type="gramEnd"/>
      <w:r w:rsidR="00F600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00CF" w:rsidRPr="009D54F7">
        <w:rPr>
          <w:rFonts w:ascii="Traditional Arabic" w:hAnsi="Traditional Arabic" w:cs="Traditional Arabic"/>
          <w:b/>
          <w:bCs/>
          <w:sz w:val="36"/>
          <w:szCs w:val="36"/>
        </w:rPr>
        <w:t>Free Carrier (FCA)</w:t>
      </w:r>
      <w:proofErr w:type="spellStart"/>
      <w:r w:rsidR="00F600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  <w:proofErr w:type="spellEnd"/>
      <w:r w:rsidR="00F600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spellStart"/>
      <w:r w:rsidR="00F600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شركة،</w:t>
      </w:r>
      <w:proofErr w:type="spellEnd"/>
      <w:r w:rsidR="00F600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00CF" w:rsidRPr="009D54F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وسيلة </w:t>
      </w:r>
      <w:proofErr w:type="spellStart"/>
      <w:r w:rsidR="00F600CF" w:rsidRPr="009D54F7">
        <w:rPr>
          <w:rFonts w:ascii="Traditional Arabic" w:hAnsi="Traditional Arabic" w:cs="Traditional Arabic"/>
          <w:b/>
          <w:bCs/>
          <w:sz w:val="36"/>
          <w:szCs w:val="36"/>
          <w:rtl/>
        </w:rPr>
        <w:t>النقل:</w:t>
      </w:r>
      <w:proofErr w:type="spellEnd"/>
      <w:r w:rsidR="00F600CF" w:rsidRPr="009D54F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متعددة</w:t>
      </w:r>
      <w:r w:rsidR="00F600CF" w:rsidRPr="009D54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: </w:t>
      </w:r>
    </w:p>
    <w:p w:rsidR="00F600CF" w:rsidRPr="00D537EF" w:rsidRDefault="00413014" w:rsidP="00426358">
      <w:pPr>
        <w:shd w:val="clear" w:color="auto" w:fill="FFFFFF"/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413014">
        <w:rPr>
          <w:rFonts w:ascii="Traditional Arabic" w:hAnsi="Traditional Arabic" w:cs="Traditional Arabic"/>
          <w:sz w:val="36"/>
          <w:szCs w:val="36"/>
          <w:rtl/>
        </w:rPr>
        <w:t>يع</w:t>
      </w:r>
      <w:r w:rsidR="00426358">
        <w:rPr>
          <w:rFonts w:ascii="Traditional Arabic" w:hAnsi="Traditional Arabic" w:cs="Traditional Arabic" w:hint="cs"/>
          <w:sz w:val="36"/>
          <w:szCs w:val="36"/>
          <w:rtl/>
        </w:rPr>
        <w:t>ني</w:t>
      </w:r>
      <w:r w:rsidRPr="00413014">
        <w:rPr>
          <w:rFonts w:ascii="Traditional Arabic" w:hAnsi="Traditional Arabic" w:cs="Traditional Arabic"/>
          <w:sz w:val="36"/>
          <w:szCs w:val="36"/>
          <w:rtl/>
        </w:rPr>
        <w:t xml:space="preserve"> مصطلح تسليم البضاعة </w:t>
      </w:r>
      <w:r w:rsidR="00426358" w:rsidRPr="00413014">
        <w:rPr>
          <w:rFonts w:ascii="Traditional Arabic" w:hAnsi="Traditional Arabic" w:cs="Traditional Arabic"/>
          <w:sz w:val="36"/>
          <w:szCs w:val="36"/>
          <w:rtl/>
        </w:rPr>
        <w:t>لل</w:t>
      </w:r>
      <w:r w:rsidRPr="00413014">
        <w:rPr>
          <w:rFonts w:ascii="Traditional Arabic" w:hAnsi="Traditional Arabic" w:cs="Traditional Arabic"/>
          <w:sz w:val="36"/>
          <w:szCs w:val="36"/>
          <w:rtl/>
        </w:rPr>
        <w:t xml:space="preserve">ناقل </w:t>
      </w:r>
      <w:r w:rsidRPr="007E64DA">
        <w:rPr>
          <w:rFonts w:ascii="Traditional Arabic" w:hAnsi="Traditional Arabic" w:cs="Traditional Arabic"/>
          <w:sz w:val="36"/>
          <w:szCs w:val="36"/>
          <w:rtl/>
        </w:rPr>
        <w:t>أن البائع يفي</w:t>
      </w:r>
      <w:r w:rsidRPr="007E64DA">
        <w:rPr>
          <w:rFonts w:ascii="Traditional Arabic" w:hAnsi="Traditional Arabic" w:cs="Traditional Arabic"/>
          <w:sz w:val="36"/>
          <w:szCs w:val="36"/>
        </w:rPr>
        <w:t xml:space="preserve"> </w:t>
      </w:r>
      <w:r w:rsidR="00426358" w:rsidRPr="007E64DA">
        <w:rPr>
          <w:rFonts w:ascii="Traditional Arabic" w:hAnsi="Traditional Arabic" w:cs="Traditional Arabic" w:hint="cs"/>
          <w:sz w:val="36"/>
          <w:szCs w:val="36"/>
          <w:rtl/>
        </w:rPr>
        <w:t>با</w:t>
      </w:r>
      <w:r w:rsidRPr="007E64DA">
        <w:rPr>
          <w:rFonts w:ascii="Traditional Arabic" w:hAnsi="Traditional Arabic" w:cs="Traditional Arabic"/>
          <w:sz w:val="36"/>
          <w:szCs w:val="36"/>
          <w:rtl/>
        </w:rPr>
        <w:t xml:space="preserve">لتزامه عندما يقوم بتسليم </w:t>
      </w:r>
      <w:r w:rsidR="00426358" w:rsidRPr="007E64DA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7E64DA">
        <w:rPr>
          <w:rFonts w:ascii="Traditional Arabic" w:hAnsi="Traditional Arabic" w:cs="Traditional Arabic"/>
          <w:sz w:val="36"/>
          <w:szCs w:val="36"/>
          <w:rtl/>
        </w:rPr>
        <w:t xml:space="preserve">لبضاعة مخلصة جمركيا </w:t>
      </w:r>
      <w:proofErr w:type="spellStart"/>
      <w:r w:rsidR="00426358" w:rsidRPr="007E64DA">
        <w:rPr>
          <w:rFonts w:ascii="Traditional Arabic" w:hAnsi="Traditional Arabic" w:cs="Traditional Arabic"/>
          <w:sz w:val="36"/>
          <w:szCs w:val="36"/>
          <w:rtl/>
        </w:rPr>
        <w:t>للتصدير،</w:t>
      </w:r>
      <w:proofErr w:type="spellEnd"/>
      <w:r w:rsidR="00426358" w:rsidRPr="007E64DA">
        <w:rPr>
          <w:rFonts w:ascii="Traditional Arabic" w:hAnsi="Traditional Arabic" w:cs="Traditional Arabic"/>
          <w:sz w:val="36"/>
          <w:szCs w:val="36"/>
          <w:rtl/>
        </w:rPr>
        <w:t xml:space="preserve"> إ</w:t>
      </w:r>
      <w:r w:rsidRPr="007E64DA">
        <w:rPr>
          <w:rFonts w:ascii="Traditional Arabic" w:hAnsi="Traditional Arabic" w:cs="Traditional Arabic"/>
          <w:sz w:val="36"/>
          <w:szCs w:val="36"/>
          <w:rtl/>
        </w:rPr>
        <w:t>ل</w:t>
      </w:r>
      <w:r w:rsidR="00426358" w:rsidRPr="007E64DA">
        <w:rPr>
          <w:rFonts w:ascii="Traditional Arabic" w:hAnsi="Traditional Arabic" w:cs="Traditional Arabic"/>
          <w:sz w:val="36"/>
          <w:szCs w:val="36"/>
          <w:rtl/>
        </w:rPr>
        <w:t>ى الن</w:t>
      </w:r>
      <w:r w:rsidRPr="007E64DA">
        <w:rPr>
          <w:rFonts w:ascii="Traditional Arabic" w:hAnsi="Traditional Arabic" w:cs="Traditional Arabic"/>
          <w:sz w:val="36"/>
          <w:szCs w:val="36"/>
          <w:rtl/>
        </w:rPr>
        <w:t>اقل المعين من قبل المشتر</w:t>
      </w:r>
      <w:r w:rsidR="00426358" w:rsidRPr="007E64DA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413014">
        <w:rPr>
          <w:rFonts w:ascii="Traditional Arabic" w:hAnsi="Traditional Arabic" w:cs="Traditional Arabic"/>
          <w:sz w:val="36"/>
          <w:szCs w:val="36"/>
          <w:rtl/>
        </w:rPr>
        <w:t xml:space="preserve"> وفي المكان </w:t>
      </w:r>
      <w:proofErr w:type="spellStart"/>
      <w:r w:rsidRPr="00413014">
        <w:rPr>
          <w:rFonts w:ascii="Traditional Arabic" w:hAnsi="Traditional Arabic" w:cs="Traditional Arabic"/>
          <w:sz w:val="36"/>
          <w:szCs w:val="36"/>
          <w:rtl/>
        </w:rPr>
        <w:t>المعين،</w:t>
      </w:r>
      <w:proofErr w:type="spellEnd"/>
      <w:r w:rsidRPr="00413014">
        <w:rPr>
          <w:rFonts w:ascii="Traditional Arabic" w:hAnsi="Traditional Arabic" w:cs="Traditional Arabic"/>
          <w:sz w:val="36"/>
          <w:szCs w:val="36"/>
          <w:rtl/>
        </w:rPr>
        <w:t xml:space="preserve"> واختيار مكان التسليم له أثر في تحديد </w:t>
      </w:r>
      <w:r w:rsidR="00426358" w:rsidRPr="00413014">
        <w:rPr>
          <w:rFonts w:ascii="Traditional Arabic" w:hAnsi="Traditional Arabic" w:cs="Traditional Arabic"/>
          <w:sz w:val="36"/>
          <w:szCs w:val="36"/>
          <w:rtl/>
        </w:rPr>
        <w:t>ا</w:t>
      </w:r>
      <w:r w:rsidR="00426358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Pr="00413014">
        <w:rPr>
          <w:rFonts w:ascii="Traditional Arabic" w:hAnsi="Traditional Arabic" w:cs="Traditional Arabic"/>
          <w:sz w:val="36"/>
          <w:szCs w:val="36"/>
          <w:rtl/>
        </w:rPr>
        <w:t xml:space="preserve">تزامات </w:t>
      </w:r>
      <w:r w:rsidR="00426358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Pr="00413014">
        <w:rPr>
          <w:rFonts w:ascii="Traditional Arabic" w:hAnsi="Traditional Arabic" w:cs="Traditional Arabic"/>
          <w:sz w:val="36"/>
          <w:szCs w:val="36"/>
          <w:rtl/>
        </w:rPr>
        <w:t>تحميل وا</w:t>
      </w:r>
      <w:r w:rsidR="00426358">
        <w:rPr>
          <w:rFonts w:ascii="Traditional Arabic" w:hAnsi="Traditional Arabic" w:cs="Traditional Arabic" w:hint="cs"/>
          <w:sz w:val="36"/>
          <w:szCs w:val="36"/>
          <w:rtl/>
        </w:rPr>
        <w:t xml:space="preserve">لتفريغ </w:t>
      </w:r>
      <w:r w:rsidRPr="00413014">
        <w:rPr>
          <w:rFonts w:ascii="Traditional Arabic" w:hAnsi="Traditional Arabic" w:cs="Traditional Arabic"/>
          <w:sz w:val="36"/>
          <w:szCs w:val="36"/>
          <w:rtl/>
        </w:rPr>
        <w:t xml:space="preserve">في ذلك </w:t>
      </w:r>
      <w:proofErr w:type="spellStart"/>
      <w:r w:rsidRPr="00413014">
        <w:rPr>
          <w:rFonts w:ascii="Traditional Arabic" w:hAnsi="Traditional Arabic" w:cs="Traditional Arabic"/>
          <w:sz w:val="36"/>
          <w:szCs w:val="36"/>
          <w:rtl/>
        </w:rPr>
        <w:t>ا</w:t>
      </w:r>
      <w:r w:rsidR="00426358">
        <w:rPr>
          <w:rFonts w:ascii="Traditional Arabic" w:hAnsi="Traditional Arabic" w:cs="Traditional Arabic" w:hint="cs"/>
          <w:sz w:val="36"/>
          <w:szCs w:val="36"/>
          <w:rtl/>
        </w:rPr>
        <w:t>لم</w:t>
      </w:r>
      <w:r w:rsidRPr="00413014">
        <w:rPr>
          <w:rFonts w:ascii="Traditional Arabic" w:hAnsi="Traditional Arabic" w:cs="Traditional Arabic"/>
          <w:sz w:val="36"/>
          <w:szCs w:val="36"/>
          <w:rtl/>
        </w:rPr>
        <w:t>كان،</w:t>
      </w:r>
      <w:proofErr w:type="spellEnd"/>
      <w:r w:rsidRPr="00413014">
        <w:rPr>
          <w:rFonts w:ascii="Traditional Arabic" w:hAnsi="Traditional Arabic" w:cs="Traditional Arabic"/>
          <w:sz w:val="36"/>
          <w:szCs w:val="36"/>
          <w:rtl/>
        </w:rPr>
        <w:t xml:space="preserve"> فإذا كان </w:t>
      </w:r>
      <w:r w:rsidR="00426358" w:rsidRPr="00413014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413014">
        <w:rPr>
          <w:rFonts w:ascii="Traditional Arabic" w:hAnsi="Traditional Arabic" w:cs="Traditional Arabic"/>
          <w:sz w:val="36"/>
          <w:szCs w:val="36"/>
          <w:rtl/>
        </w:rPr>
        <w:t>لتسليم</w:t>
      </w:r>
      <w:r w:rsidR="00426358">
        <w:rPr>
          <w:rFonts w:ascii="Traditional Arabic" w:hAnsi="Traditional Arabic" w:cs="Traditional Arabic"/>
          <w:sz w:val="36"/>
          <w:szCs w:val="36"/>
          <w:rtl/>
        </w:rPr>
        <w:t xml:space="preserve"> في أرض البائع أصبح البائع </w:t>
      </w:r>
      <w:proofErr w:type="spellStart"/>
      <w:r w:rsidR="00426358">
        <w:rPr>
          <w:rFonts w:ascii="Traditional Arabic" w:hAnsi="Traditional Arabic" w:cs="Traditional Arabic"/>
          <w:sz w:val="36"/>
          <w:szCs w:val="36"/>
          <w:rtl/>
        </w:rPr>
        <w:t>مسؤو</w:t>
      </w:r>
      <w:r w:rsidRPr="00413014">
        <w:rPr>
          <w:rFonts w:ascii="Traditional Arabic" w:hAnsi="Traditional Arabic" w:cs="Traditional Arabic"/>
          <w:sz w:val="36"/>
          <w:szCs w:val="36"/>
          <w:rtl/>
        </w:rPr>
        <w:t>ل</w:t>
      </w:r>
      <w:proofErr w:type="spellEnd"/>
      <w:r w:rsidRPr="00413014">
        <w:rPr>
          <w:rFonts w:ascii="Traditional Arabic" w:hAnsi="Traditional Arabic" w:cs="Traditional Arabic"/>
          <w:sz w:val="36"/>
          <w:szCs w:val="36"/>
          <w:rtl/>
        </w:rPr>
        <w:t xml:space="preserve"> عن </w:t>
      </w:r>
      <w:proofErr w:type="spellStart"/>
      <w:r w:rsidRPr="00413014">
        <w:rPr>
          <w:rFonts w:ascii="Traditional Arabic" w:hAnsi="Traditional Arabic" w:cs="Traditional Arabic"/>
          <w:sz w:val="36"/>
          <w:szCs w:val="36"/>
          <w:rtl/>
        </w:rPr>
        <w:t>التحميل،</w:t>
      </w:r>
      <w:proofErr w:type="spellEnd"/>
      <w:r w:rsidRPr="00413014">
        <w:rPr>
          <w:rFonts w:ascii="Traditional Arabic" w:hAnsi="Traditional Arabic" w:cs="Traditional Arabic"/>
          <w:sz w:val="36"/>
          <w:szCs w:val="36"/>
          <w:rtl/>
        </w:rPr>
        <w:t xml:space="preserve"> و</w:t>
      </w:r>
      <w:r w:rsidR="00426358">
        <w:rPr>
          <w:rFonts w:ascii="Traditional Arabic" w:hAnsi="Traditional Arabic" w:cs="Traditional Arabic" w:hint="cs"/>
          <w:sz w:val="36"/>
          <w:szCs w:val="36"/>
          <w:rtl/>
        </w:rPr>
        <w:t>إ</w:t>
      </w:r>
      <w:r w:rsidRPr="00413014">
        <w:rPr>
          <w:rFonts w:ascii="Traditional Arabic" w:hAnsi="Traditional Arabic" w:cs="Traditional Arabic"/>
          <w:sz w:val="36"/>
          <w:szCs w:val="36"/>
          <w:rtl/>
        </w:rPr>
        <w:t xml:space="preserve">ذا كان </w:t>
      </w:r>
      <w:r w:rsidR="00426358" w:rsidRPr="00413014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413014">
        <w:rPr>
          <w:rFonts w:ascii="Traditional Arabic" w:hAnsi="Traditional Arabic" w:cs="Traditional Arabic"/>
          <w:sz w:val="36"/>
          <w:szCs w:val="36"/>
          <w:rtl/>
        </w:rPr>
        <w:t>لتسليم في أ</w:t>
      </w:r>
      <w:r w:rsidR="00426358" w:rsidRPr="00413014">
        <w:rPr>
          <w:rFonts w:ascii="Traditional Arabic" w:hAnsi="Traditional Arabic" w:cs="Traditional Arabic"/>
          <w:sz w:val="36"/>
          <w:szCs w:val="36"/>
          <w:rtl/>
        </w:rPr>
        <w:t>ي</w:t>
      </w:r>
      <w:r w:rsidRPr="00413014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426358">
        <w:rPr>
          <w:rFonts w:ascii="Traditional Arabic" w:hAnsi="Traditional Arabic" w:cs="Traditional Arabic"/>
          <w:sz w:val="36"/>
          <w:szCs w:val="36"/>
          <w:rtl/>
        </w:rPr>
        <w:t xml:space="preserve">مكان آخر فلن يكون البائع </w:t>
      </w:r>
      <w:proofErr w:type="spellStart"/>
      <w:r w:rsidR="00426358">
        <w:rPr>
          <w:rFonts w:ascii="Traditional Arabic" w:hAnsi="Traditional Arabic" w:cs="Traditional Arabic"/>
          <w:sz w:val="36"/>
          <w:szCs w:val="36"/>
          <w:rtl/>
        </w:rPr>
        <w:t>مسؤو</w:t>
      </w:r>
      <w:r w:rsidRPr="00413014">
        <w:rPr>
          <w:rFonts w:ascii="Traditional Arabic" w:hAnsi="Traditional Arabic" w:cs="Traditional Arabic"/>
          <w:sz w:val="36"/>
          <w:szCs w:val="36"/>
          <w:rtl/>
        </w:rPr>
        <w:t>ل</w:t>
      </w:r>
      <w:proofErr w:type="spellEnd"/>
      <w:r w:rsidRPr="00413014">
        <w:rPr>
          <w:rFonts w:ascii="Traditional Arabic" w:hAnsi="Traditional Arabic" w:cs="Traditional Arabic"/>
          <w:sz w:val="36"/>
          <w:szCs w:val="36"/>
          <w:rtl/>
        </w:rPr>
        <w:t xml:space="preserve"> عن </w:t>
      </w:r>
      <w:r w:rsidR="00426358">
        <w:rPr>
          <w:rFonts w:ascii="Traditional Arabic" w:hAnsi="Traditional Arabic" w:cs="Traditional Arabic" w:hint="cs"/>
          <w:sz w:val="36"/>
          <w:szCs w:val="36"/>
          <w:rtl/>
        </w:rPr>
        <w:t>تفريغ</w:t>
      </w:r>
      <w:r w:rsidRPr="00413014">
        <w:rPr>
          <w:rFonts w:ascii="Traditional Arabic" w:hAnsi="Traditional Arabic" w:cs="Traditional Arabic"/>
          <w:sz w:val="36"/>
          <w:szCs w:val="36"/>
          <w:rtl/>
        </w:rPr>
        <w:t xml:space="preserve"> البضاعة</w:t>
      </w:r>
      <w:r w:rsidR="00F600CF">
        <w:rPr>
          <w:rStyle w:val="Appelnotedebasdep"/>
          <w:rFonts w:ascii="Traditional Arabic" w:eastAsiaTheme="majorEastAsia" w:hAnsi="Traditional Arabic" w:cs="Traditional Arabic"/>
          <w:sz w:val="36"/>
          <w:szCs w:val="36"/>
          <w:rtl/>
        </w:rPr>
        <w:footnoteReference w:id="8"/>
      </w:r>
      <w:r w:rsidR="00F600CF" w:rsidRPr="00D537EF">
        <w:rPr>
          <w:rFonts w:ascii="Traditional Arabic" w:hAnsi="Traditional Arabic" w:cs="Traditional Arabic"/>
          <w:sz w:val="36"/>
          <w:szCs w:val="36"/>
          <w:rtl/>
        </w:rPr>
        <w:t xml:space="preserve">. </w:t>
      </w:r>
      <w:r w:rsidR="00F600CF" w:rsidRPr="00D537E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:rsidR="00F600CF" w:rsidRPr="00F65045" w:rsidRDefault="005D3711" w:rsidP="00F600CF">
      <w:pPr>
        <w:shd w:val="clear" w:color="auto" w:fill="FFFFFF"/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4-</w:t>
      </w:r>
      <w:proofErr w:type="spellEnd"/>
      <w:r w:rsidR="00F600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مصطلح </w:t>
      </w:r>
      <w:proofErr w:type="spellStart"/>
      <w:r w:rsidR="00F600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(</w:t>
      </w:r>
      <w:proofErr w:type="spellEnd"/>
      <w:r w:rsidR="00F600CF" w:rsidRPr="009D54F7">
        <w:rPr>
          <w:rFonts w:ascii="Traditional Arabic" w:hAnsi="Traditional Arabic" w:cs="Traditional Arabic"/>
          <w:b/>
          <w:bCs/>
          <w:sz w:val="36"/>
          <w:szCs w:val="36"/>
        </w:rPr>
        <w:t>(FOB</w:t>
      </w:r>
      <w:r w:rsidR="00F600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</w:t>
      </w:r>
      <w:r w:rsidR="00F600CF" w:rsidRPr="009D54F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جاني على </w:t>
      </w:r>
      <w:proofErr w:type="gramStart"/>
      <w:r w:rsidR="00F600CF" w:rsidRPr="009D54F7">
        <w:rPr>
          <w:rFonts w:ascii="Traditional Arabic" w:hAnsi="Traditional Arabic" w:cs="Traditional Arabic"/>
          <w:b/>
          <w:bCs/>
          <w:sz w:val="36"/>
          <w:szCs w:val="36"/>
          <w:rtl/>
        </w:rPr>
        <w:t>متن</w:t>
      </w:r>
      <w:proofErr w:type="gramEnd"/>
      <w:r w:rsidR="00F600CF" w:rsidRPr="009D54F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="00F600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السفينة</w:t>
      </w:r>
      <w:r w:rsidR="00F600CF" w:rsidRPr="009D54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proofErr w:type="spellEnd"/>
      <w:r w:rsidR="00F600CF" w:rsidRPr="009D54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00CF" w:rsidRPr="009D54F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وسيلة </w:t>
      </w:r>
      <w:proofErr w:type="spellStart"/>
      <w:r w:rsidR="00F600CF" w:rsidRPr="009D54F7">
        <w:rPr>
          <w:rFonts w:ascii="Traditional Arabic" w:hAnsi="Traditional Arabic" w:cs="Traditional Arabic"/>
          <w:b/>
          <w:bCs/>
          <w:sz w:val="36"/>
          <w:szCs w:val="36"/>
          <w:rtl/>
        </w:rPr>
        <w:t>النقل:</w:t>
      </w:r>
      <w:proofErr w:type="spellEnd"/>
      <w:r w:rsidR="00F600CF" w:rsidRPr="009D54F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البحر</w:t>
      </w:r>
      <w:r w:rsidR="00F600CF" w:rsidRPr="009D54F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F600CF" w:rsidRDefault="00F600CF" w:rsidP="005D3711">
      <w:pPr>
        <w:shd w:val="clear" w:color="auto" w:fill="FFFFFF"/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</w:rPr>
      </w:pPr>
      <w:r w:rsidRPr="00D537EF">
        <w:rPr>
          <w:rFonts w:ascii="Traditional Arabic" w:hAnsi="Traditional Arabic" w:cs="Traditional Arabic"/>
          <w:sz w:val="36"/>
          <w:szCs w:val="36"/>
          <w:rtl/>
        </w:rPr>
        <w:t>تعني كلمة</w:t>
      </w:r>
      <w:r w:rsidRPr="00D537EF">
        <w:rPr>
          <w:rFonts w:ascii="Traditional Arabic" w:hAnsi="Traditional Arabic" w:cs="Traditional Arabic"/>
          <w:sz w:val="36"/>
          <w:szCs w:val="36"/>
        </w:rPr>
        <w:t xml:space="preserve"> Free on board </w:t>
      </w:r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أن </w:t>
      </w:r>
      <w:r w:rsidRPr="007E64DA">
        <w:rPr>
          <w:rFonts w:ascii="Traditional Arabic" w:hAnsi="Traditional Arabic" w:cs="Traditional Arabic"/>
          <w:sz w:val="36"/>
          <w:szCs w:val="36"/>
          <w:rtl/>
        </w:rPr>
        <w:t xml:space="preserve">البائع يسلم الشحنة إلى شركة النقل التي يحددها </w:t>
      </w:r>
      <w:proofErr w:type="spellStart"/>
      <w:r w:rsidRPr="007E64DA">
        <w:rPr>
          <w:rFonts w:ascii="Traditional Arabic" w:hAnsi="Traditional Arabic" w:cs="Traditional Arabic"/>
          <w:sz w:val="36"/>
          <w:szCs w:val="36"/>
          <w:rtl/>
        </w:rPr>
        <w:t>المشتري</w:t>
      </w:r>
      <w:r w:rsidRPr="007E64DA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Pr="007E64DA">
        <w:rPr>
          <w:rFonts w:ascii="Traditional Arabic" w:hAnsi="Traditional Arabic" w:cs="Traditional Arabic"/>
          <w:sz w:val="36"/>
          <w:szCs w:val="36"/>
          <w:rtl/>
        </w:rPr>
        <w:t xml:space="preserve">  يتم </w:t>
      </w:r>
      <w:r w:rsidR="001373B9" w:rsidRPr="007E64DA">
        <w:rPr>
          <w:rFonts w:ascii="Traditional Arabic" w:hAnsi="Traditional Arabic" w:cs="Traditional Arabic"/>
          <w:sz w:val="36"/>
          <w:szCs w:val="36"/>
          <w:rtl/>
        </w:rPr>
        <w:t>استخدام</w:t>
      </w:r>
      <w:r w:rsidR="001373B9" w:rsidRPr="007E64DA">
        <w:rPr>
          <w:rFonts w:ascii="Traditional Arabic" w:hAnsi="Traditional Arabic" w:cs="Traditional Arabic" w:hint="cs"/>
          <w:sz w:val="36"/>
          <w:szCs w:val="36"/>
          <w:rtl/>
        </w:rPr>
        <w:t xml:space="preserve"> مصطلح</w:t>
      </w:r>
      <w:r w:rsidRPr="007E64DA">
        <w:rPr>
          <w:rFonts w:ascii="Traditional Arabic" w:hAnsi="Traditional Arabic" w:cs="Traditional Arabic"/>
          <w:sz w:val="36"/>
          <w:szCs w:val="36"/>
        </w:rPr>
        <w:t xml:space="preserve">FOB </w:t>
      </w:r>
      <w:r w:rsidR="001373B9" w:rsidRPr="007E64D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373B9" w:rsidRPr="007E64DA">
        <w:rPr>
          <w:rFonts w:ascii="Traditional Arabic" w:hAnsi="Traditional Arabic" w:cs="Traditional Arabic"/>
          <w:sz w:val="36"/>
          <w:szCs w:val="36"/>
          <w:rtl/>
        </w:rPr>
        <w:t xml:space="preserve">فقط للنقل </w:t>
      </w:r>
      <w:proofErr w:type="spellStart"/>
      <w:r w:rsidR="001373B9" w:rsidRPr="007E64DA">
        <w:rPr>
          <w:rFonts w:ascii="Traditional Arabic" w:hAnsi="Traditional Arabic" w:cs="Traditional Arabic"/>
          <w:sz w:val="36"/>
          <w:szCs w:val="36"/>
          <w:rtl/>
        </w:rPr>
        <w:t>البحري</w:t>
      </w:r>
      <w:r w:rsidRPr="007E64DA">
        <w:rPr>
          <w:rFonts w:ascii="Traditional Arabic" w:hAnsi="Traditional Arabic" w:cs="Traditional Arabic"/>
          <w:sz w:val="36"/>
          <w:szCs w:val="36"/>
          <w:rtl/>
        </w:rPr>
        <w:t>،</w:t>
      </w:r>
      <w:proofErr w:type="spellEnd"/>
      <w:r w:rsidR="001373B9" w:rsidRPr="007E64DA">
        <w:rPr>
          <w:rFonts w:ascii="Traditional Arabic" w:hAnsi="Traditional Arabic" w:cs="Traditional Arabic" w:hint="cs"/>
          <w:sz w:val="36"/>
          <w:szCs w:val="36"/>
          <w:rtl/>
        </w:rPr>
        <w:t xml:space="preserve"> حيث يترتب عليه</w:t>
      </w:r>
      <w:r w:rsidRPr="007E64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1373B9" w:rsidRPr="007E64DA">
        <w:rPr>
          <w:rFonts w:ascii="Traditional Arabic" w:hAnsi="Traditional Arabic" w:cs="Traditional Arabic" w:hint="cs"/>
          <w:sz w:val="36"/>
          <w:szCs w:val="36"/>
          <w:rtl/>
        </w:rPr>
        <w:t xml:space="preserve">قيام </w:t>
      </w:r>
      <w:r w:rsidR="001373B9" w:rsidRPr="007E64DA">
        <w:rPr>
          <w:rFonts w:ascii="Traditional Arabic" w:hAnsi="Traditional Arabic" w:cs="Traditional Arabic"/>
          <w:sz w:val="36"/>
          <w:szCs w:val="36"/>
          <w:rtl/>
        </w:rPr>
        <w:t>البائع</w:t>
      </w:r>
      <w:r w:rsidR="001373B9" w:rsidRPr="007E64DA">
        <w:rPr>
          <w:rFonts w:ascii="Traditional Arabic" w:hAnsi="Traditional Arabic" w:cs="Traditional Arabic" w:hint="cs"/>
          <w:sz w:val="36"/>
          <w:szCs w:val="36"/>
          <w:rtl/>
        </w:rPr>
        <w:t xml:space="preserve"> ب</w:t>
      </w:r>
      <w:r w:rsidRPr="007E64DA">
        <w:rPr>
          <w:rFonts w:ascii="Traditional Arabic" w:hAnsi="Traditional Arabic" w:cs="Traditional Arabic"/>
          <w:sz w:val="36"/>
          <w:szCs w:val="36"/>
          <w:rtl/>
        </w:rPr>
        <w:t xml:space="preserve">نقل المخاطر إلى المشتري عندما تعبر الشحنة حاجز </w:t>
      </w:r>
      <w:proofErr w:type="spellStart"/>
      <w:r w:rsidRPr="007E64DA">
        <w:rPr>
          <w:rFonts w:ascii="Traditional Arabic" w:hAnsi="Traditional Arabic" w:cs="Traditional Arabic"/>
          <w:sz w:val="36"/>
          <w:szCs w:val="36"/>
          <w:rtl/>
        </w:rPr>
        <w:t>السفينة</w:t>
      </w:r>
      <w:r w:rsidRPr="007E64DA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Pr="007E64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D3711" w:rsidRPr="007E64DA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5D3711" w:rsidRPr="007E64DA">
        <w:rPr>
          <w:rFonts w:ascii="Traditional Arabic" w:hAnsi="Traditional Arabic" w:cs="Traditional Arabic"/>
          <w:sz w:val="36"/>
          <w:szCs w:val="36"/>
          <w:rtl/>
        </w:rPr>
        <w:t>يعني أن على المشتر</w:t>
      </w:r>
      <w:r w:rsidR="005D3711" w:rsidRPr="007E64DA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="005D3711" w:rsidRPr="007E64DA">
        <w:rPr>
          <w:rFonts w:ascii="Traditional Arabic" w:hAnsi="Traditional Arabic" w:cs="Traditional Arabic"/>
          <w:sz w:val="36"/>
          <w:szCs w:val="36"/>
          <w:rtl/>
        </w:rPr>
        <w:t xml:space="preserve"> أن يتحمل جميع</w:t>
      </w:r>
      <w:r w:rsidR="005D3711" w:rsidRPr="005D3711">
        <w:rPr>
          <w:rFonts w:ascii="Traditional Arabic" w:hAnsi="Traditional Arabic" w:cs="Traditional Arabic"/>
          <w:sz w:val="36"/>
          <w:szCs w:val="36"/>
          <w:rtl/>
        </w:rPr>
        <w:t xml:space="preserve"> النفقات وأخطار الفقدان أو الضرر الذي يلحق </w:t>
      </w:r>
      <w:r w:rsidR="005D3711">
        <w:rPr>
          <w:rFonts w:ascii="Traditional Arabic" w:hAnsi="Traditional Arabic" w:cs="Traditional Arabic" w:hint="cs"/>
          <w:sz w:val="36"/>
          <w:szCs w:val="36"/>
          <w:rtl/>
        </w:rPr>
        <w:t>با</w:t>
      </w:r>
      <w:r w:rsidR="005D3711" w:rsidRPr="005D3711">
        <w:rPr>
          <w:rFonts w:ascii="Traditional Arabic" w:hAnsi="Traditional Arabic" w:cs="Traditional Arabic"/>
          <w:sz w:val="36"/>
          <w:szCs w:val="36"/>
          <w:rtl/>
        </w:rPr>
        <w:t>لبضاعة م</w:t>
      </w:r>
      <w:r w:rsidR="005D3711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="005D3711" w:rsidRPr="005D3711">
        <w:rPr>
          <w:rFonts w:ascii="Traditional Arabic" w:hAnsi="Traditional Arabic" w:cs="Traditional Arabic"/>
          <w:sz w:val="36"/>
          <w:szCs w:val="36"/>
          <w:rtl/>
        </w:rPr>
        <w:t xml:space="preserve">ذ تلك </w:t>
      </w:r>
      <w:proofErr w:type="spellStart"/>
      <w:r w:rsidR="005D3711" w:rsidRPr="005D3711">
        <w:rPr>
          <w:rFonts w:ascii="Traditional Arabic" w:hAnsi="Traditional Arabic" w:cs="Traditional Arabic"/>
          <w:sz w:val="36"/>
          <w:szCs w:val="36"/>
          <w:rtl/>
        </w:rPr>
        <w:t>النقطة،</w:t>
      </w:r>
      <w:proofErr w:type="spellEnd"/>
      <w:r w:rsidR="005D3711" w:rsidRPr="005D3711">
        <w:rPr>
          <w:rFonts w:ascii="Traditional Arabic" w:hAnsi="Traditional Arabic" w:cs="Traditional Arabic"/>
          <w:sz w:val="36"/>
          <w:szCs w:val="36"/>
          <w:rtl/>
        </w:rPr>
        <w:t xml:space="preserve"> كذلك فإن هذا المصطلح يتطلب من البائع أن يقوم بتخليص البضاعة جمركيا للتصدير</w:t>
      </w:r>
      <w:r w:rsidRPr="00D537EF">
        <w:rPr>
          <w:rFonts w:ascii="Traditional Arabic" w:hAnsi="Traditional Arabic" w:cs="Traditional Arabic"/>
          <w:sz w:val="36"/>
          <w:szCs w:val="36"/>
        </w:rPr>
        <w:t>.</w:t>
      </w:r>
      <w:r>
        <w:rPr>
          <w:rStyle w:val="Appelnotedebasdep"/>
          <w:rFonts w:ascii="Traditional Arabic" w:eastAsiaTheme="majorEastAsia" w:hAnsi="Traditional Arabic" w:cs="Traditional Arabic"/>
          <w:sz w:val="36"/>
          <w:szCs w:val="36"/>
        </w:rPr>
        <w:footnoteReference w:id="9"/>
      </w:r>
    </w:p>
    <w:p w:rsidR="00F600CF" w:rsidRPr="004318E7" w:rsidRDefault="00B21885" w:rsidP="00F600CF">
      <w:pPr>
        <w:shd w:val="clear" w:color="auto" w:fill="FFFFFF"/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5-</w:t>
      </w:r>
      <w:proofErr w:type="spellEnd"/>
      <w:r w:rsidR="00F600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gramStart"/>
      <w:r w:rsidR="00F600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مصطلح</w:t>
      </w:r>
      <w:r w:rsidR="00F600CF" w:rsidRPr="004318E7">
        <w:rPr>
          <w:rFonts w:ascii="Traditional Arabic" w:hAnsi="Traditional Arabic" w:cs="Traditional Arabic"/>
          <w:b/>
          <w:bCs/>
          <w:sz w:val="36"/>
          <w:szCs w:val="36"/>
        </w:rPr>
        <w:t>(CFR)</w:t>
      </w:r>
      <w:r w:rsidR="00F600CF" w:rsidRPr="00EE3C5A">
        <w:rPr>
          <w:rFonts w:ascii="Traditional Arabic" w:hAnsi="Traditional Arabic" w:cs="Traditional Arabic"/>
          <w:b/>
          <w:bCs/>
          <w:sz w:val="36"/>
          <w:szCs w:val="36"/>
        </w:rPr>
        <w:t xml:space="preserve"> </w:t>
      </w:r>
      <w:r w:rsidR="00F600CF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00CF" w:rsidRPr="004318E7">
        <w:rPr>
          <w:rFonts w:ascii="Traditional Arabic" w:hAnsi="Traditional Arabic" w:cs="Traditional Arabic"/>
          <w:b/>
          <w:bCs/>
          <w:sz w:val="36"/>
          <w:szCs w:val="36"/>
          <w:rtl/>
        </w:rPr>
        <w:t>التكلفة</w:t>
      </w:r>
      <w:proofErr w:type="gramEnd"/>
      <w:r w:rsidR="00F600CF" w:rsidRPr="004318E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="00F600CF" w:rsidRPr="004318E7">
        <w:rPr>
          <w:rFonts w:ascii="Traditional Arabic" w:hAnsi="Traditional Arabic" w:cs="Traditional Arabic"/>
          <w:b/>
          <w:bCs/>
          <w:sz w:val="36"/>
          <w:szCs w:val="36"/>
          <w:rtl/>
        </w:rPr>
        <w:t>والشحن</w:t>
      </w:r>
      <w:r w:rsidR="00F600CF" w:rsidRPr="004318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proofErr w:type="spellEnd"/>
      <w:r w:rsidR="00F600CF" w:rsidRPr="004318E7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00CF" w:rsidRPr="004318E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وسيلة </w:t>
      </w:r>
      <w:proofErr w:type="spellStart"/>
      <w:r w:rsidR="00F600CF" w:rsidRPr="004318E7">
        <w:rPr>
          <w:rFonts w:ascii="Traditional Arabic" w:hAnsi="Traditional Arabic" w:cs="Traditional Arabic"/>
          <w:b/>
          <w:bCs/>
          <w:sz w:val="36"/>
          <w:szCs w:val="36"/>
          <w:rtl/>
        </w:rPr>
        <w:t>النقل:</w:t>
      </w:r>
      <w:proofErr w:type="spellEnd"/>
      <w:r w:rsidR="00F600CF" w:rsidRPr="004318E7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البحر</w:t>
      </w:r>
    </w:p>
    <w:p w:rsidR="00F600CF" w:rsidRPr="00D537EF" w:rsidRDefault="00B60800" w:rsidP="00CE2BDB">
      <w:pPr>
        <w:shd w:val="clear" w:color="auto" w:fill="FFFFFF"/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</w:rPr>
      </w:pPr>
      <w:r w:rsidRPr="004318E7">
        <w:rPr>
          <w:rFonts w:ascii="Traditional Arabic" w:hAnsi="Traditional Arabic" w:cs="Traditional Arabic"/>
          <w:sz w:val="36"/>
          <w:szCs w:val="36"/>
          <w:rtl/>
        </w:rPr>
        <w:t xml:space="preserve">يعني </w:t>
      </w:r>
      <w:r w:rsidR="00F600CF" w:rsidRPr="004318E7">
        <w:rPr>
          <w:rFonts w:ascii="Traditional Arabic" w:hAnsi="Traditional Arabic" w:cs="Traditional Arabic"/>
          <w:sz w:val="36"/>
          <w:szCs w:val="36"/>
          <w:rtl/>
        </w:rPr>
        <w:t xml:space="preserve">هذا </w:t>
      </w:r>
      <w:r w:rsidR="00F600CF" w:rsidRPr="007E64DA">
        <w:rPr>
          <w:rFonts w:ascii="Traditional Arabic" w:hAnsi="Traditional Arabic" w:cs="Traditional Arabic" w:hint="cs"/>
          <w:sz w:val="36"/>
          <w:szCs w:val="36"/>
          <w:rtl/>
        </w:rPr>
        <w:t xml:space="preserve">المصطلح </w:t>
      </w:r>
      <w:r w:rsidR="00F600CF" w:rsidRPr="007E64DA">
        <w:rPr>
          <w:rFonts w:ascii="Traditional Arabic" w:hAnsi="Traditional Arabic" w:cs="Traditional Arabic"/>
          <w:sz w:val="36"/>
          <w:szCs w:val="36"/>
          <w:rtl/>
        </w:rPr>
        <w:t xml:space="preserve">أن البائع يتحمل </w:t>
      </w:r>
      <w:r w:rsidR="004B7000" w:rsidRPr="007E64DA">
        <w:rPr>
          <w:rFonts w:ascii="Traditional Arabic" w:hAnsi="Traditional Arabic" w:cs="Traditional Arabic" w:hint="cs"/>
          <w:sz w:val="36"/>
          <w:szCs w:val="36"/>
          <w:rtl/>
        </w:rPr>
        <w:t>ال</w:t>
      </w:r>
      <w:r w:rsidR="00F600CF" w:rsidRPr="007E64DA">
        <w:rPr>
          <w:rFonts w:ascii="Traditional Arabic" w:hAnsi="Traditional Arabic" w:cs="Traditional Arabic"/>
          <w:sz w:val="36"/>
          <w:szCs w:val="36"/>
          <w:rtl/>
        </w:rPr>
        <w:t>تكاليف و</w:t>
      </w:r>
      <w:r w:rsidR="004B7000" w:rsidRPr="007E64DA">
        <w:rPr>
          <w:rFonts w:ascii="Traditional Arabic" w:hAnsi="Traditional Arabic" w:cs="Traditional Arabic" w:hint="cs"/>
          <w:sz w:val="36"/>
          <w:szCs w:val="36"/>
          <w:rtl/>
        </w:rPr>
        <w:t xml:space="preserve">عملية </w:t>
      </w:r>
      <w:r w:rsidR="00F600CF" w:rsidRPr="007E64DA">
        <w:rPr>
          <w:rFonts w:ascii="Traditional Arabic" w:hAnsi="Traditional Arabic" w:cs="Traditional Arabic"/>
          <w:sz w:val="36"/>
          <w:szCs w:val="36"/>
          <w:rtl/>
        </w:rPr>
        <w:t xml:space="preserve">شحن </w:t>
      </w:r>
      <w:r w:rsidR="00F600CF" w:rsidRPr="007E64DA">
        <w:rPr>
          <w:rFonts w:ascii="Traditional Arabic" w:hAnsi="Traditional Arabic" w:cs="Traditional Arabic" w:hint="cs"/>
          <w:sz w:val="36"/>
          <w:szCs w:val="36"/>
          <w:rtl/>
        </w:rPr>
        <w:t>البضائع</w:t>
      </w:r>
      <w:r w:rsidR="00F600CF" w:rsidRPr="007E64DA">
        <w:rPr>
          <w:rFonts w:ascii="Traditional Arabic" w:hAnsi="Traditional Arabic" w:cs="Traditional Arabic"/>
          <w:sz w:val="36"/>
          <w:szCs w:val="36"/>
          <w:rtl/>
        </w:rPr>
        <w:t xml:space="preserve"> إلى الوجهة ولكن المخاطرة </w:t>
      </w:r>
      <w:r w:rsidR="00F600CF" w:rsidRPr="007E64DA">
        <w:rPr>
          <w:rFonts w:ascii="Traditional Arabic" w:hAnsi="Traditional Arabic" w:cs="Traditional Arabic" w:hint="cs"/>
          <w:sz w:val="36"/>
          <w:szCs w:val="36"/>
          <w:rtl/>
        </w:rPr>
        <w:t>يتحملها</w:t>
      </w:r>
      <w:r w:rsidR="00F600CF" w:rsidRPr="007E64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="00F600CF" w:rsidRPr="007E64DA">
        <w:rPr>
          <w:rFonts w:ascii="Traditional Arabic" w:hAnsi="Traditional Arabic" w:cs="Traditional Arabic"/>
          <w:sz w:val="36"/>
          <w:szCs w:val="36"/>
          <w:rtl/>
        </w:rPr>
        <w:t>المشتري</w:t>
      </w:r>
      <w:r w:rsidR="00F600CF" w:rsidRPr="007E64DA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="00F600CF" w:rsidRPr="007E64D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1373B9" w:rsidRPr="007E64DA">
        <w:rPr>
          <w:rFonts w:ascii="Traditional Arabic" w:hAnsi="Traditional Arabic" w:cs="Traditional Arabic" w:hint="cs"/>
          <w:sz w:val="36"/>
          <w:szCs w:val="36"/>
          <w:rtl/>
        </w:rPr>
        <w:t>حي</w:t>
      </w:r>
      <w:r w:rsidR="001373B9">
        <w:rPr>
          <w:rFonts w:ascii="Traditional Arabic" w:hAnsi="Traditional Arabic" w:cs="Traditional Arabic" w:hint="cs"/>
          <w:sz w:val="36"/>
          <w:szCs w:val="36"/>
          <w:rtl/>
        </w:rPr>
        <w:t xml:space="preserve">ث </w:t>
      </w:r>
      <w:r w:rsidR="00F600CF" w:rsidRPr="004318E7">
        <w:rPr>
          <w:rFonts w:ascii="Traditional Arabic" w:hAnsi="Traditional Arabic" w:cs="Traditional Arabic"/>
          <w:sz w:val="36"/>
          <w:szCs w:val="36"/>
          <w:rtl/>
        </w:rPr>
        <w:t xml:space="preserve">يسلم البائع الشحنة ويمرر المخاطرة إلى المشتري عندما تعبر الشحنة حاجز </w:t>
      </w:r>
      <w:proofErr w:type="spellStart"/>
      <w:r w:rsidR="00F600CF" w:rsidRPr="004318E7">
        <w:rPr>
          <w:rFonts w:ascii="Traditional Arabic" w:hAnsi="Traditional Arabic" w:cs="Traditional Arabic"/>
          <w:sz w:val="36"/>
          <w:szCs w:val="36"/>
          <w:rtl/>
        </w:rPr>
        <w:t>السفينة</w:t>
      </w:r>
      <w:r w:rsidR="00F600CF" w:rsidRPr="004318E7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="00F600CF" w:rsidRPr="004318E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E2BDB">
        <w:rPr>
          <w:rFonts w:ascii="Traditional Arabic" w:hAnsi="Traditional Arabic" w:cs="Traditional Arabic" w:hint="cs"/>
          <w:sz w:val="36"/>
          <w:szCs w:val="36"/>
          <w:rtl/>
        </w:rPr>
        <w:t>كما يلتزم ب</w:t>
      </w:r>
      <w:r w:rsidR="00F600CF" w:rsidRPr="004318E7">
        <w:rPr>
          <w:rFonts w:ascii="Traditional Arabic" w:hAnsi="Traditional Arabic" w:cs="Traditional Arabic"/>
          <w:sz w:val="36"/>
          <w:szCs w:val="36"/>
          <w:rtl/>
        </w:rPr>
        <w:t xml:space="preserve">دفع التكاليف والشحن حتى تصل الشحنة إلى الوجهة. </w:t>
      </w:r>
      <w:proofErr w:type="gramStart"/>
      <w:r w:rsidR="00F600CF" w:rsidRPr="004318E7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="00F600CF" w:rsidRPr="004318E7">
        <w:rPr>
          <w:rFonts w:ascii="Traditional Arabic" w:hAnsi="Traditional Arabic" w:cs="Traditional Arabic"/>
          <w:sz w:val="36"/>
          <w:szCs w:val="36"/>
          <w:rtl/>
        </w:rPr>
        <w:t>الترتيب</w:t>
      </w:r>
      <w:proofErr w:type="gramEnd"/>
      <w:r w:rsidR="00F600CF" w:rsidRPr="004318E7">
        <w:rPr>
          <w:rFonts w:ascii="Traditional Arabic" w:hAnsi="Traditional Arabic" w:cs="Traditional Arabic"/>
          <w:sz w:val="36"/>
          <w:szCs w:val="36"/>
          <w:rtl/>
        </w:rPr>
        <w:t xml:space="preserve"> للنقل لا يعني أن الخطر يقع على عاتق الطرف الذي يرتب </w:t>
      </w:r>
      <w:proofErr w:type="spellStart"/>
      <w:r w:rsidR="00F600CF" w:rsidRPr="004318E7">
        <w:rPr>
          <w:rFonts w:ascii="Traditional Arabic" w:hAnsi="Traditional Arabic" w:cs="Traditional Arabic"/>
          <w:sz w:val="36"/>
          <w:szCs w:val="36"/>
          <w:rtl/>
        </w:rPr>
        <w:t>النقل</w:t>
      </w:r>
      <w:r w:rsidR="00F600CF" w:rsidRPr="004318E7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="00F600CF" w:rsidRPr="004318E7">
        <w:rPr>
          <w:rFonts w:ascii="Traditional Arabic" w:hAnsi="Traditional Arabic" w:cs="Traditional Arabic"/>
          <w:sz w:val="36"/>
          <w:szCs w:val="36"/>
          <w:rtl/>
        </w:rPr>
        <w:t xml:space="preserve"> في هذه الحالة</w:t>
      </w:r>
      <w:r w:rsidR="00F600CF" w:rsidRPr="004318E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F600CF" w:rsidRPr="004318E7">
        <w:rPr>
          <w:rFonts w:ascii="Traditional Arabic" w:hAnsi="Traditional Arabic" w:cs="Traditional Arabic"/>
          <w:sz w:val="36"/>
          <w:szCs w:val="36"/>
          <w:rtl/>
        </w:rPr>
        <w:t>يقوم البائع بترتيب النقل الرئيسي</w:t>
      </w:r>
      <w:r w:rsidR="00CE2BDB">
        <w:rPr>
          <w:rFonts w:ascii="Traditional Arabic" w:hAnsi="Traditional Arabic" w:cs="Traditional Arabic"/>
          <w:sz w:val="36"/>
          <w:szCs w:val="36"/>
          <w:rtl/>
        </w:rPr>
        <w:t xml:space="preserve"> (البائع هو الشاحن</w:t>
      </w:r>
      <w:proofErr w:type="spellStart"/>
      <w:r w:rsidR="00CE2BDB">
        <w:rPr>
          <w:rFonts w:ascii="Traditional Arabic" w:hAnsi="Traditional Arabic" w:cs="Traditional Arabic"/>
          <w:sz w:val="36"/>
          <w:szCs w:val="36"/>
          <w:rtl/>
        </w:rPr>
        <w:t>)</w:t>
      </w:r>
      <w:r w:rsidR="00F600CF" w:rsidRPr="00D537EF">
        <w:rPr>
          <w:rFonts w:ascii="Traditional Arabic" w:hAnsi="Traditional Arabic" w:cs="Traditional Arabic"/>
          <w:sz w:val="36"/>
          <w:szCs w:val="36"/>
          <w:rtl/>
        </w:rPr>
        <w:t>،</w:t>
      </w:r>
      <w:proofErr w:type="spellEnd"/>
      <w:r w:rsidR="00F600CF" w:rsidRPr="00D537E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CE2BDB">
        <w:rPr>
          <w:rFonts w:ascii="Traditional Arabic" w:hAnsi="Traditional Arabic" w:cs="Traditional Arabic" w:hint="cs"/>
          <w:sz w:val="36"/>
          <w:szCs w:val="36"/>
          <w:rtl/>
        </w:rPr>
        <w:t xml:space="preserve">ويعد البائع </w:t>
      </w:r>
      <w:r w:rsidR="00F600CF" w:rsidRPr="00D537EF">
        <w:rPr>
          <w:rFonts w:ascii="Traditional Arabic" w:hAnsi="Traditional Arabic" w:cs="Traditional Arabic"/>
          <w:sz w:val="36"/>
          <w:szCs w:val="36"/>
          <w:rtl/>
        </w:rPr>
        <w:t>قد قام بالفعل بتسليم الشحنة أو نقل المخاطر إلى المشتري عند عبور الشحنة حاجز السفينة</w:t>
      </w:r>
      <w:r w:rsidR="00F600CF" w:rsidRPr="00D537EF">
        <w:rPr>
          <w:rFonts w:ascii="Traditional Arabic" w:hAnsi="Traditional Arabic" w:cs="Traditional Arabic"/>
          <w:sz w:val="36"/>
          <w:szCs w:val="36"/>
        </w:rPr>
        <w:t>.</w:t>
      </w:r>
    </w:p>
    <w:p w:rsidR="00F600CF" w:rsidRPr="00EE3C5A" w:rsidRDefault="00B21885" w:rsidP="00F600CF">
      <w:pPr>
        <w:shd w:val="clear" w:color="auto" w:fill="FFFFFF"/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lastRenderedPageBreak/>
        <w:t>6-</w:t>
      </w:r>
      <w:proofErr w:type="spellEnd"/>
      <w:r w:rsidR="00F600CF" w:rsidRPr="005731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مصطلح </w:t>
      </w:r>
      <w:r w:rsidR="00F600CF" w:rsidRPr="00573109">
        <w:rPr>
          <w:rFonts w:ascii="Traditional Arabic" w:hAnsi="Traditional Arabic" w:cs="Traditional Arabic"/>
          <w:b/>
          <w:bCs/>
          <w:sz w:val="36"/>
          <w:szCs w:val="36"/>
        </w:rPr>
        <w:t>(CIF)</w:t>
      </w:r>
      <w:r w:rsidR="00F600CF" w:rsidRPr="005731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ا</w:t>
      </w:r>
      <w:r w:rsidR="00F600CF" w:rsidRPr="0057310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لتكلفة </w:t>
      </w:r>
      <w:proofErr w:type="gramStart"/>
      <w:r w:rsidR="00F600CF" w:rsidRPr="00573109">
        <w:rPr>
          <w:rFonts w:ascii="Traditional Arabic" w:hAnsi="Traditional Arabic" w:cs="Traditional Arabic"/>
          <w:b/>
          <w:bCs/>
          <w:sz w:val="36"/>
          <w:szCs w:val="36"/>
          <w:rtl/>
        </w:rPr>
        <w:t>والتأمين</w:t>
      </w:r>
      <w:proofErr w:type="gramEnd"/>
      <w:r w:rsidR="00F600CF" w:rsidRPr="0057310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spellStart"/>
      <w:r w:rsidR="00F600CF" w:rsidRPr="00573109">
        <w:rPr>
          <w:rFonts w:ascii="Traditional Arabic" w:hAnsi="Traditional Arabic" w:cs="Traditional Arabic"/>
          <w:b/>
          <w:bCs/>
          <w:sz w:val="36"/>
          <w:szCs w:val="36"/>
          <w:rtl/>
        </w:rPr>
        <w:t>والشحن</w:t>
      </w:r>
      <w:r w:rsidR="00F600CF" w:rsidRPr="005731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proofErr w:type="spellEnd"/>
      <w:r w:rsidR="00F600CF" w:rsidRPr="005731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00CF" w:rsidRPr="0057310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وسيلة </w:t>
      </w:r>
      <w:proofErr w:type="spellStart"/>
      <w:r w:rsidR="00F600CF" w:rsidRPr="00573109">
        <w:rPr>
          <w:rFonts w:ascii="Traditional Arabic" w:hAnsi="Traditional Arabic" w:cs="Traditional Arabic"/>
          <w:b/>
          <w:bCs/>
          <w:sz w:val="36"/>
          <w:szCs w:val="36"/>
          <w:rtl/>
        </w:rPr>
        <w:t>النقل:</w:t>
      </w:r>
      <w:proofErr w:type="spellEnd"/>
      <w:r w:rsidR="00F600CF" w:rsidRPr="00573109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البحر</w:t>
      </w:r>
      <w:r w:rsidR="00F600CF" w:rsidRPr="00573109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F600CF" w:rsidRPr="00D537EF" w:rsidRDefault="00B21885" w:rsidP="00B21885">
      <w:pPr>
        <w:shd w:val="clear" w:color="auto" w:fill="FFFFFF"/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</w:rPr>
      </w:pPr>
      <w:r w:rsidRPr="00B21885">
        <w:rPr>
          <w:rFonts w:ascii="Traditional Arabic" w:hAnsi="Traditional Arabic" w:cs="Traditional Arabic"/>
          <w:sz w:val="36"/>
          <w:szCs w:val="36"/>
          <w:rtl/>
        </w:rPr>
        <w:t>يع</w:t>
      </w:r>
      <w:r>
        <w:rPr>
          <w:rFonts w:ascii="Traditional Arabic" w:hAnsi="Traditional Arabic" w:cs="Traditional Arabic" w:hint="cs"/>
          <w:sz w:val="36"/>
          <w:szCs w:val="36"/>
          <w:rtl/>
        </w:rPr>
        <w:t>ني</w:t>
      </w:r>
      <w:r w:rsidRPr="00B21885">
        <w:rPr>
          <w:rFonts w:ascii="Traditional Arabic" w:hAnsi="Traditional Arabic" w:cs="Traditional Arabic"/>
          <w:sz w:val="36"/>
          <w:szCs w:val="36"/>
          <w:rtl/>
        </w:rPr>
        <w:t xml:space="preserve"> هذا المصطلح أن البائع يفي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با</w:t>
      </w:r>
      <w:r w:rsidRPr="00B21885">
        <w:rPr>
          <w:rFonts w:ascii="Traditional Arabic" w:hAnsi="Traditional Arabic" w:cs="Traditional Arabic"/>
          <w:sz w:val="36"/>
          <w:szCs w:val="36"/>
          <w:rtl/>
        </w:rPr>
        <w:t>لتزامه</w:t>
      </w:r>
      <w:r w:rsidRPr="00B21885"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با</w:t>
      </w:r>
      <w:r w:rsidRPr="00B21885">
        <w:rPr>
          <w:rFonts w:ascii="Traditional Arabic" w:hAnsi="Traditional Arabic" w:cs="Traditional Arabic"/>
          <w:sz w:val="36"/>
          <w:szCs w:val="36"/>
          <w:rtl/>
        </w:rPr>
        <w:t xml:space="preserve">لتسليم عندما تجتاز البضاعة حاجز السفينة في </w:t>
      </w:r>
      <w:r>
        <w:rPr>
          <w:rFonts w:ascii="Traditional Arabic" w:hAnsi="Traditional Arabic" w:cs="Traditional Arabic"/>
          <w:sz w:val="36"/>
          <w:szCs w:val="36"/>
          <w:rtl/>
        </w:rPr>
        <w:t>مين</w:t>
      </w:r>
      <w:r w:rsidRPr="00B21885">
        <w:rPr>
          <w:rFonts w:ascii="Traditional Arabic" w:hAnsi="Traditional Arabic" w:cs="Traditional Arabic"/>
          <w:sz w:val="36"/>
          <w:szCs w:val="36"/>
          <w:rtl/>
        </w:rPr>
        <w:t xml:space="preserve">اء </w:t>
      </w:r>
      <w:proofErr w:type="spellStart"/>
      <w:r w:rsidRPr="00B21885">
        <w:rPr>
          <w:rFonts w:ascii="Traditional Arabic" w:hAnsi="Traditional Arabic" w:cs="Traditional Arabic"/>
          <w:sz w:val="36"/>
          <w:szCs w:val="36"/>
          <w:rtl/>
        </w:rPr>
        <w:t>الشحن،</w:t>
      </w:r>
      <w:proofErr w:type="spellEnd"/>
      <w:r w:rsidRPr="00B21885">
        <w:rPr>
          <w:rFonts w:ascii="Traditional Arabic" w:hAnsi="Traditional Arabic" w:cs="Traditional Arabic"/>
          <w:sz w:val="36"/>
          <w:szCs w:val="36"/>
          <w:rtl/>
        </w:rPr>
        <w:t xml:space="preserve"> ويترتب على البائع أن يدفع النفقات وأجور الشحن الضرورية وأن يخلص البضاعة جمركيا في بلد التصدير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قصد </w:t>
      </w:r>
      <w:r w:rsidRPr="00B21885">
        <w:rPr>
          <w:rFonts w:ascii="Traditional Arabic" w:hAnsi="Traditional Arabic" w:cs="Traditional Arabic"/>
          <w:sz w:val="36"/>
          <w:szCs w:val="36"/>
          <w:rtl/>
        </w:rPr>
        <w:t xml:space="preserve">إيصال البضاعة إلى ميناء الوصول </w:t>
      </w:r>
      <w:proofErr w:type="spellStart"/>
      <w:r w:rsidRPr="00B21885">
        <w:rPr>
          <w:rFonts w:ascii="Traditional Arabic" w:hAnsi="Traditional Arabic" w:cs="Traditional Arabic"/>
          <w:sz w:val="36"/>
          <w:szCs w:val="36"/>
          <w:rtl/>
        </w:rPr>
        <w:t>المعين،</w:t>
      </w:r>
      <w:proofErr w:type="spellEnd"/>
      <w:r w:rsidRPr="00B21885">
        <w:rPr>
          <w:rFonts w:ascii="Traditional Arabic" w:hAnsi="Traditional Arabic" w:cs="Traditional Arabic"/>
          <w:sz w:val="36"/>
          <w:szCs w:val="36"/>
          <w:rtl/>
        </w:rPr>
        <w:t xml:space="preserve"> إلا أن مخاطر الضرر الذي يلحق</w:t>
      </w:r>
      <w:r w:rsidRPr="00B21885">
        <w:rPr>
          <w:rFonts w:ascii="Traditional Arabic" w:hAnsi="Traditional Arabic" w:cs="Traditional Arabic"/>
          <w:sz w:val="36"/>
          <w:szCs w:val="36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با</w:t>
      </w:r>
      <w:r w:rsidRPr="00B21885">
        <w:rPr>
          <w:rFonts w:ascii="Traditional Arabic" w:hAnsi="Traditional Arabic" w:cs="Traditional Arabic"/>
          <w:sz w:val="36"/>
          <w:szCs w:val="36"/>
          <w:rtl/>
        </w:rPr>
        <w:t>لبضاعة،</w:t>
      </w:r>
      <w:proofErr w:type="spellEnd"/>
      <w:r w:rsidRPr="00B21885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</w:rPr>
        <w:t>با</w:t>
      </w:r>
      <w:r w:rsidRPr="00B21885">
        <w:rPr>
          <w:rFonts w:ascii="Traditional Arabic" w:hAnsi="Traditional Arabic" w:cs="Traditional Arabic"/>
          <w:sz w:val="36"/>
          <w:szCs w:val="36"/>
          <w:rtl/>
        </w:rPr>
        <w:t>لإضافة إلى مسؤولية أية نفقات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B21885">
        <w:rPr>
          <w:rFonts w:ascii="Traditional Arabic" w:hAnsi="Traditional Arabic" w:cs="Traditional Arabic"/>
          <w:sz w:val="36"/>
          <w:szCs w:val="36"/>
          <w:rtl/>
        </w:rPr>
        <w:t>إضافية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نا</w:t>
      </w:r>
      <w:r w:rsidRPr="00B21885">
        <w:rPr>
          <w:rFonts w:ascii="Traditional Arabic" w:hAnsi="Traditional Arabic" w:cs="Traditional Arabic"/>
          <w:sz w:val="36"/>
          <w:szCs w:val="36"/>
          <w:rtl/>
        </w:rPr>
        <w:t>تجة عن أحداث تقع بعد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تا</w:t>
      </w:r>
      <w:r>
        <w:rPr>
          <w:rFonts w:ascii="Traditional Arabic" w:hAnsi="Traditional Arabic" w:cs="Traditional Arabic"/>
          <w:sz w:val="36"/>
          <w:szCs w:val="36"/>
          <w:rtl/>
        </w:rPr>
        <w:t>ريخ التسليم تنتقل من البائ</w:t>
      </w:r>
      <w:r>
        <w:rPr>
          <w:rFonts w:ascii="Traditional Arabic" w:hAnsi="Traditional Arabic" w:cs="Traditional Arabic" w:hint="cs"/>
          <w:sz w:val="36"/>
          <w:szCs w:val="36"/>
          <w:rtl/>
        </w:rPr>
        <w:t>ع إلى المشتري.</w:t>
      </w:r>
    </w:p>
    <w:p w:rsidR="00F600CF" w:rsidRPr="00EE3C5A" w:rsidRDefault="00E12564" w:rsidP="00F600CF">
      <w:pPr>
        <w:shd w:val="clear" w:color="auto" w:fill="FFFFFF"/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7-</w:t>
      </w:r>
      <w:proofErr w:type="spellEnd"/>
      <w:r w:rsidR="00F600CF" w:rsidRPr="00EE3C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مصطلح </w:t>
      </w:r>
      <w:r w:rsidR="00F600CF" w:rsidRPr="00EE3C5A">
        <w:rPr>
          <w:rFonts w:ascii="Traditional Arabic" w:hAnsi="Traditional Arabic" w:cs="Traditional Arabic"/>
          <w:b/>
          <w:bCs/>
          <w:sz w:val="36"/>
          <w:szCs w:val="36"/>
        </w:rPr>
        <w:t xml:space="preserve">(FAS) </w:t>
      </w:r>
      <w:r w:rsidR="00F600CF" w:rsidRPr="00EE3C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00CF" w:rsidRPr="00EE3C5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بجانب </w:t>
      </w:r>
      <w:proofErr w:type="spellStart"/>
      <w:r w:rsidR="00F600CF" w:rsidRPr="00EE3C5A">
        <w:rPr>
          <w:rFonts w:ascii="Traditional Arabic" w:hAnsi="Traditional Arabic" w:cs="Traditional Arabic"/>
          <w:b/>
          <w:bCs/>
          <w:sz w:val="36"/>
          <w:szCs w:val="36"/>
          <w:rtl/>
        </w:rPr>
        <w:t>السفينة</w:t>
      </w:r>
      <w:r w:rsidR="00F600CF" w:rsidRPr="00EE3C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proofErr w:type="spellEnd"/>
      <w:r w:rsidR="00F600CF" w:rsidRPr="00EE3C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00CF" w:rsidRPr="00EE3C5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وسيلة </w:t>
      </w:r>
      <w:proofErr w:type="spellStart"/>
      <w:r w:rsidR="00F600CF" w:rsidRPr="00EE3C5A">
        <w:rPr>
          <w:rFonts w:ascii="Traditional Arabic" w:hAnsi="Traditional Arabic" w:cs="Traditional Arabic"/>
          <w:b/>
          <w:bCs/>
          <w:sz w:val="36"/>
          <w:szCs w:val="36"/>
          <w:rtl/>
        </w:rPr>
        <w:t>النقل:</w:t>
      </w:r>
      <w:proofErr w:type="spellEnd"/>
      <w:r w:rsidR="00F600CF" w:rsidRPr="00EE3C5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البحر</w:t>
      </w:r>
      <w:r w:rsidR="00F600CF" w:rsidRPr="00EE3C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F600CF" w:rsidRPr="00D537EF" w:rsidRDefault="00A869BA" w:rsidP="00960E52">
      <w:pPr>
        <w:shd w:val="clear" w:color="auto" w:fill="FFFFFF"/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</w:rPr>
      </w:pPr>
      <w:r w:rsidRPr="00A869BA">
        <w:rPr>
          <w:rFonts w:ascii="Traditional Arabic" w:hAnsi="Traditional Arabic" w:cs="Traditional Arabic"/>
          <w:sz w:val="36"/>
          <w:szCs w:val="36"/>
          <w:rtl/>
        </w:rPr>
        <w:t>يع</w:t>
      </w:r>
      <w:r>
        <w:rPr>
          <w:rFonts w:ascii="Traditional Arabic" w:hAnsi="Traditional Arabic" w:cs="Traditional Arabic" w:hint="cs"/>
          <w:sz w:val="36"/>
          <w:szCs w:val="36"/>
          <w:rtl/>
        </w:rPr>
        <w:t>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مصطلح تسليم جانب ا</w:t>
      </w:r>
      <w:r w:rsidRPr="00A869BA">
        <w:rPr>
          <w:rFonts w:ascii="Traditional Arabic" w:hAnsi="Traditional Arabic" w:cs="Traditional Arabic"/>
          <w:sz w:val="36"/>
          <w:szCs w:val="36"/>
          <w:rtl/>
        </w:rPr>
        <w:t xml:space="preserve">لسفينة أن </w:t>
      </w:r>
      <w:r w:rsidRPr="007E64DA">
        <w:rPr>
          <w:rFonts w:ascii="Traditional Arabic" w:hAnsi="Traditional Arabic" w:cs="Traditional Arabic"/>
          <w:sz w:val="36"/>
          <w:szCs w:val="36"/>
          <w:rtl/>
        </w:rPr>
        <w:t xml:space="preserve">البائع يفي </w:t>
      </w:r>
      <w:r w:rsidRPr="007E64DA">
        <w:rPr>
          <w:rFonts w:ascii="Traditional Arabic" w:hAnsi="Traditional Arabic" w:cs="Traditional Arabic" w:hint="cs"/>
          <w:sz w:val="36"/>
          <w:szCs w:val="36"/>
          <w:rtl/>
        </w:rPr>
        <w:t>با</w:t>
      </w:r>
      <w:r w:rsidRPr="007E64DA">
        <w:rPr>
          <w:rFonts w:ascii="Traditional Arabic" w:hAnsi="Traditional Arabic" w:cs="Traditional Arabic"/>
          <w:sz w:val="36"/>
          <w:szCs w:val="36"/>
          <w:rtl/>
        </w:rPr>
        <w:t>لتزامه عند وضع البضاعة بجان</w:t>
      </w:r>
      <w:r w:rsidRPr="007E64DA">
        <w:rPr>
          <w:rFonts w:ascii="Traditional Arabic" w:hAnsi="Traditional Arabic" w:cs="Traditional Arabic" w:hint="cs"/>
          <w:sz w:val="36"/>
          <w:szCs w:val="36"/>
          <w:rtl/>
        </w:rPr>
        <w:t>ب ال</w:t>
      </w:r>
      <w:r w:rsidRPr="007E64DA">
        <w:rPr>
          <w:rFonts w:ascii="Traditional Arabic" w:hAnsi="Traditional Arabic" w:cs="Traditional Arabic"/>
          <w:sz w:val="36"/>
          <w:szCs w:val="36"/>
          <w:rtl/>
        </w:rPr>
        <w:t>سف</w:t>
      </w:r>
      <w:r w:rsidRPr="007E64DA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7E64DA">
        <w:rPr>
          <w:rFonts w:ascii="Traditional Arabic" w:hAnsi="Traditional Arabic" w:cs="Traditional Arabic"/>
          <w:sz w:val="36"/>
          <w:szCs w:val="36"/>
          <w:rtl/>
        </w:rPr>
        <w:t>نة في مي</w:t>
      </w:r>
      <w:r w:rsidRPr="007E64DA">
        <w:rPr>
          <w:rFonts w:ascii="Traditional Arabic" w:hAnsi="Traditional Arabic" w:cs="Traditional Arabic" w:hint="cs"/>
          <w:sz w:val="36"/>
          <w:szCs w:val="36"/>
          <w:rtl/>
        </w:rPr>
        <w:t>ن</w:t>
      </w:r>
      <w:r w:rsidRPr="007E64DA">
        <w:rPr>
          <w:rFonts w:ascii="Traditional Arabic" w:hAnsi="Traditional Arabic" w:cs="Traditional Arabic"/>
          <w:sz w:val="36"/>
          <w:szCs w:val="36"/>
          <w:rtl/>
        </w:rPr>
        <w:t>اء</w:t>
      </w:r>
      <w:r w:rsidRPr="007E64D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7E64DA">
        <w:rPr>
          <w:rFonts w:ascii="Traditional Arabic" w:hAnsi="Traditional Arabic" w:cs="Traditional Arabic"/>
          <w:sz w:val="36"/>
          <w:szCs w:val="36"/>
          <w:rtl/>
        </w:rPr>
        <w:t>ال</w:t>
      </w:r>
      <w:r w:rsidR="005C290C" w:rsidRPr="007E64DA">
        <w:rPr>
          <w:rFonts w:ascii="Traditional Arabic" w:hAnsi="Traditional Arabic" w:cs="Traditional Arabic"/>
          <w:sz w:val="36"/>
          <w:szCs w:val="36"/>
          <w:rtl/>
        </w:rPr>
        <w:t xml:space="preserve">شحن </w:t>
      </w:r>
      <w:proofErr w:type="spellStart"/>
      <w:r w:rsidR="005C290C" w:rsidRPr="007E64DA">
        <w:rPr>
          <w:rFonts w:ascii="Traditional Arabic" w:hAnsi="Traditional Arabic" w:cs="Traditional Arabic"/>
          <w:sz w:val="36"/>
          <w:szCs w:val="36"/>
          <w:rtl/>
        </w:rPr>
        <w:t>المعين،</w:t>
      </w:r>
      <w:proofErr w:type="spellEnd"/>
      <w:r w:rsidR="005C290C" w:rsidRPr="007E64DA">
        <w:rPr>
          <w:rFonts w:ascii="Traditional Arabic" w:hAnsi="Traditional Arabic" w:cs="Traditional Arabic"/>
          <w:sz w:val="36"/>
          <w:szCs w:val="36"/>
          <w:rtl/>
        </w:rPr>
        <w:t xml:space="preserve"> وهذا يعني أن الم</w:t>
      </w:r>
      <w:r w:rsidRPr="007E64DA">
        <w:rPr>
          <w:rFonts w:ascii="Traditional Arabic" w:hAnsi="Traditional Arabic" w:cs="Traditional Arabic"/>
          <w:sz w:val="36"/>
          <w:szCs w:val="36"/>
          <w:rtl/>
        </w:rPr>
        <w:t>شتر</w:t>
      </w:r>
      <w:r w:rsidR="005C290C" w:rsidRPr="007E64DA">
        <w:rPr>
          <w:rFonts w:ascii="Traditional Arabic" w:hAnsi="Traditional Arabic" w:cs="Traditional Arabic"/>
          <w:sz w:val="36"/>
          <w:szCs w:val="36"/>
          <w:rtl/>
        </w:rPr>
        <w:t>ي</w:t>
      </w:r>
      <w:r w:rsidRPr="00A869BA">
        <w:rPr>
          <w:rFonts w:ascii="Traditional Arabic" w:hAnsi="Traditional Arabic" w:cs="Traditional Arabic"/>
          <w:sz w:val="36"/>
          <w:szCs w:val="36"/>
          <w:rtl/>
        </w:rPr>
        <w:t xml:space="preserve"> يتحمل جميع النفقات ومخاطر</w:t>
      </w:r>
      <w:r w:rsidR="005C290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C290C" w:rsidRPr="00A869BA">
        <w:rPr>
          <w:rFonts w:ascii="Traditional Arabic" w:hAnsi="Traditional Arabic" w:cs="Traditional Arabic"/>
          <w:sz w:val="36"/>
          <w:szCs w:val="36"/>
          <w:rtl/>
        </w:rPr>
        <w:t>ا</w:t>
      </w:r>
      <w:r w:rsidRPr="00A869BA">
        <w:rPr>
          <w:rFonts w:ascii="Traditional Arabic" w:hAnsi="Traditional Arabic" w:cs="Traditional Arabic"/>
          <w:sz w:val="36"/>
          <w:szCs w:val="36"/>
          <w:rtl/>
        </w:rPr>
        <w:t>لفقدان أو الضرر ا</w:t>
      </w:r>
      <w:r w:rsidR="005C290C" w:rsidRPr="00A869BA">
        <w:rPr>
          <w:rFonts w:ascii="Traditional Arabic" w:hAnsi="Traditional Arabic" w:cs="Traditional Arabic"/>
          <w:sz w:val="36"/>
          <w:szCs w:val="36"/>
          <w:rtl/>
        </w:rPr>
        <w:t>لذ</w:t>
      </w:r>
      <w:r w:rsidRPr="00A869BA">
        <w:rPr>
          <w:rFonts w:ascii="Traditional Arabic" w:hAnsi="Traditional Arabic" w:cs="Traditional Arabic"/>
          <w:sz w:val="36"/>
          <w:szCs w:val="36"/>
          <w:rtl/>
        </w:rPr>
        <w:t>ي يلحق</w:t>
      </w:r>
      <w:r w:rsidRPr="00A869BA">
        <w:rPr>
          <w:rFonts w:ascii="Traditional Arabic" w:hAnsi="Traditional Arabic" w:cs="Traditional Arabic"/>
          <w:sz w:val="36"/>
          <w:szCs w:val="36"/>
        </w:rPr>
        <w:t xml:space="preserve"> </w:t>
      </w:r>
      <w:r w:rsidR="005C290C">
        <w:rPr>
          <w:rFonts w:ascii="Traditional Arabic" w:hAnsi="Traditional Arabic" w:cs="Traditional Arabic" w:hint="cs"/>
          <w:sz w:val="36"/>
          <w:szCs w:val="36"/>
          <w:rtl/>
        </w:rPr>
        <w:t>با</w:t>
      </w:r>
      <w:r w:rsidRPr="00A869BA">
        <w:rPr>
          <w:rFonts w:ascii="Traditional Arabic" w:hAnsi="Traditional Arabic" w:cs="Traditional Arabic"/>
          <w:sz w:val="36"/>
          <w:szCs w:val="36"/>
          <w:rtl/>
        </w:rPr>
        <w:t xml:space="preserve">لبضاعة </w:t>
      </w:r>
      <w:r w:rsidR="005C290C">
        <w:rPr>
          <w:rFonts w:ascii="Traditional Arabic" w:hAnsi="Traditional Arabic" w:cs="Traditional Arabic" w:hint="cs"/>
          <w:sz w:val="36"/>
          <w:szCs w:val="36"/>
          <w:rtl/>
        </w:rPr>
        <w:t xml:space="preserve">منذ </w:t>
      </w:r>
      <w:r w:rsidRPr="00A869BA">
        <w:rPr>
          <w:rFonts w:ascii="Traditional Arabic" w:hAnsi="Traditional Arabic" w:cs="Traditional Arabic"/>
          <w:sz w:val="36"/>
          <w:szCs w:val="36"/>
          <w:rtl/>
        </w:rPr>
        <w:t xml:space="preserve">تلك </w:t>
      </w:r>
      <w:proofErr w:type="spellStart"/>
      <w:r w:rsidRPr="00A869BA">
        <w:rPr>
          <w:rFonts w:ascii="Traditional Arabic" w:hAnsi="Traditional Arabic" w:cs="Traditional Arabic"/>
          <w:sz w:val="36"/>
          <w:szCs w:val="36"/>
          <w:rtl/>
        </w:rPr>
        <w:t>اللحظة،</w:t>
      </w:r>
      <w:proofErr w:type="spellEnd"/>
      <w:r w:rsidRPr="00A869BA">
        <w:rPr>
          <w:rFonts w:ascii="Traditional Arabic" w:hAnsi="Traditional Arabic" w:cs="Traditional Arabic"/>
          <w:sz w:val="36"/>
          <w:szCs w:val="36"/>
          <w:rtl/>
        </w:rPr>
        <w:t xml:space="preserve"> ويتطلب هذا المصطلح</w:t>
      </w:r>
      <w:r w:rsidRPr="00A869BA">
        <w:rPr>
          <w:rFonts w:ascii="Traditional Arabic" w:hAnsi="Traditional Arabic" w:cs="Traditional Arabic"/>
          <w:sz w:val="36"/>
          <w:szCs w:val="36"/>
        </w:rPr>
        <w:t xml:space="preserve"> </w:t>
      </w:r>
      <w:r w:rsidR="005C290C" w:rsidRPr="00A869BA">
        <w:rPr>
          <w:rFonts w:ascii="Traditional Arabic" w:hAnsi="Traditional Arabic" w:cs="Traditional Arabic"/>
          <w:sz w:val="36"/>
          <w:szCs w:val="36"/>
          <w:rtl/>
        </w:rPr>
        <w:t>من بائع أن يخلص البضاعة جمركيا ل</w:t>
      </w:r>
      <w:r w:rsidR="005C290C">
        <w:rPr>
          <w:rFonts w:ascii="Traditional Arabic" w:hAnsi="Traditional Arabic" w:cs="Traditional Arabic" w:hint="cs"/>
          <w:sz w:val="36"/>
          <w:szCs w:val="36"/>
          <w:rtl/>
        </w:rPr>
        <w:t>ل</w:t>
      </w:r>
      <w:r w:rsidRPr="00A869BA">
        <w:rPr>
          <w:rFonts w:ascii="Traditional Arabic" w:hAnsi="Traditional Arabic" w:cs="Traditional Arabic"/>
          <w:sz w:val="36"/>
          <w:szCs w:val="36"/>
          <w:rtl/>
        </w:rPr>
        <w:t>تص</w:t>
      </w:r>
      <w:r w:rsidR="00960E52">
        <w:rPr>
          <w:rFonts w:ascii="Traditional Arabic" w:hAnsi="Traditional Arabic" w:cs="Traditional Arabic" w:hint="cs"/>
          <w:sz w:val="36"/>
          <w:szCs w:val="36"/>
          <w:rtl/>
        </w:rPr>
        <w:t>دير</w:t>
      </w:r>
      <w:r w:rsidR="00F600CF" w:rsidRPr="00D537EF">
        <w:rPr>
          <w:rFonts w:ascii="Traditional Arabic" w:hAnsi="Traditional Arabic" w:cs="Traditional Arabic"/>
          <w:sz w:val="36"/>
          <w:szCs w:val="36"/>
        </w:rPr>
        <w:t>.</w:t>
      </w:r>
    </w:p>
    <w:p w:rsidR="00F600CF" w:rsidRPr="00EE3C5A" w:rsidRDefault="00CC3A3A" w:rsidP="00F600CF">
      <w:pPr>
        <w:shd w:val="clear" w:color="auto" w:fill="FFFFFF"/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8-</w:t>
      </w:r>
      <w:proofErr w:type="spellEnd"/>
      <w:r w:rsidR="00F600CF" w:rsidRPr="00EE3C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مصطلح </w:t>
      </w:r>
      <w:r w:rsidR="00F600CF" w:rsidRPr="00EE3C5A">
        <w:rPr>
          <w:rFonts w:ascii="Traditional Arabic" w:hAnsi="Traditional Arabic" w:cs="Traditional Arabic"/>
          <w:b/>
          <w:bCs/>
          <w:sz w:val="36"/>
          <w:szCs w:val="36"/>
        </w:rPr>
        <w:t>(CPT)</w:t>
      </w:r>
      <w:r w:rsidR="00F600CF" w:rsidRPr="00EE3C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00CF" w:rsidRPr="00EE3C5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النقل المدفوع </w:t>
      </w:r>
      <w:proofErr w:type="spellStart"/>
      <w:proofErr w:type="gramStart"/>
      <w:r w:rsidR="00F600CF" w:rsidRPr="00EE3C5A">
        <w:rPr>
          <w:rFonts w:ascii="Traditional Arabic" w:hAnsi="Traditional Arabic" w:cs="Traditional Arabic"/>
          <w:b/>
          <w:bCs/>
          <w:sz w:val="36"/>
          <w:szCs w:val="36"/>
          <w:rtl/>
        </w:rPr>
        <w:t>إلى</w:t>
      </w:r>
      <w:proofErr w:type="gramEnd"/>
      <w:r w:rsidR="00F600CF" w:rsidRPr="00EE3C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proofErr w:type="spellEnd"/>
      <w:r w:rsidR="00F600CF" w:rsidRPr="00EE3C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00CF" w:rsidRPr="00EE3C5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وسيلة </w:t>
      </w:r>
      <w:proofErr w:type="spellStart"/>
      <w:r w:rsidR="00F600CF" w:rsidRPr="00EE3C5A">
        <w:rPr>
          <w:rFonts w:ascii="Traditional Arabic" w:hAnsi="Traditional Arabic" w:cs="Traditional Arabic"/>
          <w:b/>
          <w:bCs/>
          <w:sz w:val="36"/>
          <w:szCs w:val="36"/>
          <w:rtl/>
        </w:rPr>
        <w:t>النقل:</w:t>
      </w:r>
      <w:proofErr w:type="spellEnd"/>
      <w:r w:rsidR="00F600CF" w:rsidRPr="00EE3C5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متعددة</w:t>
      </w:r>
      <w:r w:rsidR="00F600CF" w:rsidRPr="00EE3C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F600CF" w:rsidRPr="00D537EF" w:rsidRDefault="00F600CF" w:rsidP="00573109">
      <w:pPr>
        <w:shd w:val="clear" w:color="auto" w:fill="FFFFFF"/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</w:rPr>
      </w:pPr>
      <w:r w:rsidRPr="007E64DA">
        <w:rPr>
          <w:rFonts w:ascii="Traditional Arabic" w:hAnsi="Traditional Arabic" w:cs="Traditional Arabic"/>
          <w:sz w:val="36"/>
          <w:szCs w:val="36"/>
          <w:rtl/>
        </w:rPr>
        <w:t xml:space="preserve">يدفع البائع ثمن النقل الرئيسي لإحضار الشحنة في المكان المتفق </w:t>
      </w:r>
      <w:proofErr w:type="spellStart"/>
      <w:r w:rsidRPr="007E64DA">
        <w:rPr>
          <w:rFonts w:ascii="Traditional Arabic" w:hAnsi="Traditional Arabic" w:cs="Traditional Arabic"/>
          <w:sz w:val="36"/>
          <w:szCs w:val="36"/>
          <w:rtl/>
        </w:rPr>
        <w:t>عليه</w:t>
      </w:r>
      <w:r w:rsidRPr="007E64DA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Pr="007E64DA">
        <w:rPr>
          <w:rFonts w:ascii="Traditional Arabic" w:hAnsi="Traditional Arabic" w:cs="Traditional Arabic"/>
          <w:sz w:val="36"/>
          <w:szCs w:val="36"/>
          <w:rtl/>
        </w:rPr>
        <w:t xml:space="preserve"> ومع ذلك ينقل البائع المخاطرة إلى المشتري عند التسليم</w:t>
      </w:r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 إلى شركة النقل </w:t>
      </w:r>
      <w:proofErr w:type="spellStart"/>
      <w:r w:rsidRPr="00D537EF">
        <w:rPr>
          <w:rFonts w:ascii="Traditional Arabic" w:hAnsi="Traditional Arabic" w:cs="Traditional Arabic"/>
          <w:sz w:val="36"/>
          <w:szCs w:val="36"/>
          <w:rtl/>
        </w:rPr>
        <w:t>الرئيسية</w:t>
      </w:r>
      <w:r w:rsidRPr="00D537EF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 الترتيب للنقل الرئيسي لا يعني أن المخاطرة </w:t>
      </w:r>
      <w:r w:rsidR="00573109">
        <w:rPr>
          <w:rFonts w:ascii="Traditional Arabic" w:hAnsi="Traditional Arabic" w:cs="Traditional Arabic" w:hint="cs"/>
          <w:sz w:val="36"/>
          <w:szCs w:val="36"/>
          <w:rtl/>
        </w:rPr>
        <w:t xml:space="preserve">تكون على عاتق </w:t>
      </w:r>
      <w:r w:rsidRPr="00D537EF">
        <w:rPr>
          <w:rFonts w:ascii="Traditional Arabic" w:hAnsi="Traditional Arabic" w:cs="Traditional Arabic"/>
          <w:sz w:val="36"/>
          <w:szCs w:val="36"/>
          <w:rtl/>
        </w:rPr>
        <w:t>الطرف المرتب</w:t>
      </w:r>
      <w:r w:rsidR="00573109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 w:rsidR="00573109">
        <w:rPr>
          <w:rFonts w:ascii="Traditional Arabic" w:hAnsi="Traditional Arabic" w:cs="Traditional Arabic" w:hint="cs"/>
          <w:sz w:val="36"/>
          <w:szCs w:val="36"/>
          <w:rtl/>
        </w:rPr>
        <w:t>للنقل</w:t>
      </w:r>
      <w:r w:rsidRPr="00D537EF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73109">
        <w:rPr>
          <w:rFonts w:ascii="Traditional Arabic" w:hAnsi="Traditional Arabic" w:cs="Traditional Arabic" w:hint="cs"/>
          <w:sz w:val="36"/>
          <w:szCs w:val="36"/>
          <w:rtl/>
        </w:rPr>
        <w:t>وعليه</w:t>
      </w:r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573109">
        <w:rPr>
          <w:rFonts w:ascii="Traditional Arabic" w:hAnsi="Traditional Arabic" w:cs="Traditional Arabic" w:hint="cs"/>
          <w:sz w:val="36"/>
          <w:szCs w:val="36"/>
          <w:rtl/>
        </w:rPr>
        <w:t>ف</w:t>
      </w:r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عندما يقوم البائع بالترتيب للناقل </w:t>
      </w:r>
      <w:proofErr w:type="spellStart"/>
      <w:r w:rsidRPr="00D537EF">
        <w:rPr>
          <w:rFonts w:ascii="Traditional Arabic" w:hAnsi="Traditional Arabic" w:cs="Traditional Arabic"/>
          <w:sz w:val="36"/>
          <w:szCs w:val="36"/>
          <w:rtl/>
        </w:rPr>
        <w:t>الرئيسي،</w:t>
      </w:r>
      <w:proofErr w:type="spellEnd"/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 فإن المخاطرة </w:t>
      </w:r>
      <w:r w:rsidR="00573109">
        <w:rPr>
          <w:rFonts w:ascii="Traditional Arabic" w:hAnsi="Traditional Arabic" w:cs="Traditional Arabic" w:hint="cs"/>
          <w:sz w:val="36"/>
          <w:szCs w:val="36"/>
          <w:rtl/>
        </w:rPr>
        <w:t xml:space="preserve">تكون </w:t>
      </w:r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قد انتقلت بالفعل إلى </w:t>
      </w:r>
      <w:proofErr w:type="spellStart"/>
      <w:r w:rsidRPr="00D537EF">
        <w:rPr>
          <w:rFonts w:ascii="Traditional Arabic" w:hAnsi="Traditional Arabic" w:cs="Traditional Arabic"/>
          <w:sz w:val="36"/>
          <w:szCs w:val="36"/>
          <w:rtl/>
        </w:rPr>
        <w:t>المشتري</w:t>
      </w:r>
      <w:r w:rsidRPr="00D537EF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Pr="00D537E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537EF">
        <w:rPr>
          <w:rFonts w:ascii="Traditional Arabic" w:hAnsi="Traditional Arabic" w:cs="Traditional Arabic"/>
          <w:sz w:val="36"/>
          <w:szCs w:val="36"/>
          <w:rtl/>
        </w:rPr>
        <w:t>يقوم المشتري أيضًا بترتيب التأمين من نقطة التسليم</w:t>
      </w:r>
      <w:r>
        <w:rPr>
          <w:rStyle w:val="Appelnotedebasdep"/>
          <w:rFonts w:ascii="Traditional Arabic" w:eastAsiaTheme="majorEastAsia" w:hAnsi="Traditional Arabic" w:cs="Traditional Arabic"/>
          <w:sz w:val="36"/>
          <w:szCs w:val="36"/>
          <w:rtl/>
        </w:rPr>
        <w:footnoteReference w:id="10"/>
      </w:r>
      <w:r w:rsidRPr="00D537EF">
        <w:rPr>
          <w:rFonts w:ascii="Traditional Arabic" w:hAnsi="Traditional Arabic" w:cs="Traditional Arabic"/>
          <w:sz w:val="36"/>
          <w:szCs w:val="36"/>
        </w:rPr>
        <w:t>.</w:t>
      </w:r>
    </w:p>
    <w:p w:rsidR="00F600CF" w:rsidRPr="00EE3C5A" w:rsidRDefault="00A426B7" w:rsidP="00F600CF">
      <w:pPr>
        <w:shd w:val="clear" w:color="auto" w:fill="FFFFFF"/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9-</w:t>
      </w:r>
      <w:proofErr w:type="spellEnd"/>
      <w:r w:rsidR="00F600CF" w:rsidRPr="00EE3C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gramStart"/>
      <w:r w:rsidR="00F600CF" w:rsidRPr="00EE3C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مصطلح </w:t>
      </w:r>
      <w:r w:rsidR="00F600CF" w:rsidRPr="00EE3C5A">
        <w:rPr>
          <w:rFonts w:ascii="Traditional Arabic" w:hAnsi="Traditional Arabic" w:cs="Traditional Arabic"/>
          <w:b/>
          <w:bCs/>
          <w:sz w:val="36"/>
          <w:szCs w:val="36"/>
        </w:rPr>
        <w:t xml:space="preserve"> (CIP)</w:t>
      </w:r>
      <w:r w:rsidR="00F600CF" w:rsidRPr="00EE3C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ر</w:t>
      </w:r>
      <w:r w:rsidR="00F600CF" w:rsidRPr="00EE3C5A">
        <w:rPr>
          <w:rFonts w:ascii="Traditional Arabic" w:hAnsi="Traditional Arabic" w:cs="Traditional Arabic"/>
          <w:b/>
          <w:bCs/>
          <w:sz w:val="36"/>
          <w:szCs w:val="36"/>
          <w:rtl/>
        </w:rPr>
        <w:t>سوم</w:t>
      </w:r>
      <w:proofErr w:type="gramEnd"/>
      <w:r w:rsidR="00F600CF" w:rsidRPr="00EE3C5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النقل والتأمين </w:t>
      </w:r>
      <w:proofErr w:type="spellStart"/>
      <w:r w:rsidR="00F600CF" w:rsidRPr="00EE3C5A">
        <w:rPr>
          <w:rFonts w:ascii="Traditional Arabic" w:hAnsi="Traditional Arabic" w:cs="Traditional Arabic"/>
          <w:b/>
          <w:bCs/>
          <w:sz w:val="36"/>
          <w:szCs w:val="36"/>
          <w:rtl/>
        </w:rPr>
        <w:t>المدفوعة</w:t>
      </w:r>
      <w:r w:rsidR="00F600CF" w:rsidRPr="00EE3C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proofErr w:type="spellEnd"/>
      <w:r w:rsidR="00F600CF" w:rsidRPr="00EE3C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00CF" w:rsidRPr="00EE3C5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وسيلة </w:t>
      </w:r>
      <w:proofErr w:type="spellStart"/>
      <w:r w:rsidR="00F600CF" w:rsidRPr="00EE3C5A">
        <w:rPr>
          <w:rFonts w:ascii="Traditional Arabic" w:hAnsi="Traditional Arabic" w:cs="Traditional Arabic"/>
          <w:b/>
          <w:bCs/>
          <w:sz w:val="36"/>
          <w:szCs w:val="36"/>
          <w:rtl/>
        </w:rPr>
        <w:t>النقل:</w:t>
      </w:r>
      <w:proofErr w:type="spellEnd"/>
      <w:r w:rsidR="00F600CF" w:rsidRPr="00EE3C5A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متعددة</w:t>
      </w:r>
      <w:r w:rsidR="00F600CF" w:rsidRPr="00EE3C5A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F600CF" w:rsidRPr="00D537EF" w:rsidRDefault="00A426B7" w:rsidP="00A426B7">
      <w:pPr>
        <w:shd w:val="clear" w:color="auto" w:fill="FFFFFF"/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</w:rPr>
      </w:pPr>
      <w:r w:rsidRPr="00A426B7">
        <w:rPr>
          <w:rFonts w:ascii="Traditional Arabic" w:hAnsi="Traditional Arabic" w:cs="Traditional Arabic"/>
          <w:sz w:val="36"/>
          <w:szCs w:val="36"/>
          <w:rtl/>
        </w:rPr>
        <w:t>يعني مصطلح (أجرة النقل والتأمين مدفوعة حتى مكان الوصول المعين</w:t>
      </w:r>
      <w:proofErr w:type="spellStart"/>
      <w:r w:rsidRPr="00A426B7">
        <w:rPr>
          <w:rFonts w:ascii="Traditional Arabic" w:hAnsi="Traditional Arabic" w:cs="Traditional Arabic"/>
          <w:sz w:val="36"/>
          <w:szCs w:val="36"/>
          <w:rtl/>
        </w:rPr>
        <w:t>)</w:t>
      </w:r>
      <w:proofErr w:type="spellEnd"/>
      <w:r w:rsidRPr="00A426B7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E64DA">
        <w:rPr>
          <w:rFonts w:ascii="Traditional Arabic" w:hAnsi="Traditional Arabic" w:cs="Traditional Arabic"/>
          <w:sz w:val="36"/>
          <w:szCs w:val="36"/>
          <w:rtl/>
        </w:rPr>
        <w:t xml:space="preserve">أن البائع يفي </w:t>
      </w:r>
      <w:r w:rsidRPr="007E64DA">
        <w:rPr>
          <w:rFonts w:ascii="Traditional Arabic" w:hAnsi="Traditional Arabic" w:cs="Traditional Arabic" w:hint="cs"/>
          <w:sz w:val="36"/>
          <w:szCs w:val="36"/>
          <w:rtl/>
        </w:rPr>
        <w:t>با</w:t>
      </w:r>
      <w:r w:rsidRPr="007E64DA">
        <w:rPr>
          <w:rFonts w:ascii="Traditional Arabic" w:hAnsi="Traditional Arabic" w:cs="Traditional Arabic"/>
          <w:sz w:val="36"/>
          <w:szCs w:val="36"/>
          <w:rtl/>
        </w:rPr>
        <w:t xml:space="preserve">لتزامه عندما يقوم بتسليم البضاعة إلى الناقل المعين من </w:t>
      </w:r>
      <w:proofErr w:type="spellStart"/>
      <w:r w:rsidRPr="007E64DA">
        <w:rPr>
          <w:rFonts w:ascii="Traditional Arabic" w:hAnsi="Traditional Arabic" w:cs="Traditional Arabic"/>
          <w:sz w:val="36"/>
          <w:szCs w:val="36"/>
          <w:rtl/>
        </w:rPr>
        <w:t>قبله،</w:t>
      </w:r>
      <w:proofErr w:type="spellEnd"/>
      <w:r w:rsidRPr="007E64DA">
        <w:rPr>
          <w:rFonts w:ascii="Traditional Arabic" w:hAnsi="Traditional Arabic" w:cs="Traditional Arabic"/>
          <w:sz w:val="36"/>
          <w:szCs w:val="36"/>
          <w:rtl/>
        </w:rPr>
        <w:t xml:space="preserve"> ويتوجب على البائ</w:t>
      </w:r>
      <w:r w:rsidRPr="00A426B7">
        <w:rPr>
          <w:rFonts w:ascii="Traditional Arabic" w:hAnsi="Traditional Arabic" w:cs="Traditional Arabic"/>
          <w:sz w:val="36"/>
          <w:szCs w:val="36"/>
          <w:rtl/>
        </w:rPr>
        <w:t xml:space="preserve">ع أن يدفع التكاليف </w:t>
      </w:r>
      <w:r w:rsidRPr="00A426B7">
        <w:rPr>
          <w:rFonts w:ascii="Traditional Arabic" w:hAnsi="Traditional Arabic" w:cs="Traditional Arabic"/>
          <w:sz w:val="36"/>
          <w:szCs w:val="36"/>
          <w:rtl/>
        </w:rPr>
        <w:lastRenderedPageBreak/>
        <w:t>الضرورية بما فيها جمركة التصدير والتأمين عل</w:t>
      </w:r>
      <w:r>
        <w:rPr>
          <w:rFonts w:ascii="Traditional Arabic" w:hAnsi="Traditional Arabic" w:cs="Traditional Arabic" w:hint="cs"/>
          <w:sz w:val="36"/>
          <w:szCs w:val="36"/>
          <w:rtl/>
        </w:rPr>
        <w:t>ى</w:t>
      </w:r>
      <w:r w:rsidRPr="00A426B7">
        <w:rPr>
          <w:rFonts w:ascii="Traditional Arabic" w:hAnsi="Traditional Arabic" w:cs="Traditional Arabic"/>
          <w:sz w:val="36"/>
          <w:szCs w:val="36"/>
          <w:rtl/>
        </w:rPr>
        <w:t xml:space="preserve"> نقل البضاعة إلى مكان الوصول </w:t>
      </w:r>
      <w:proofErr w:type="spellStart"/>
      <w:r w:rsidRPr="00A426B7">
        <w:rPr>
          <w:rFonts w:ascii="Traditional Arabic" w:hAnsi="Traditional Arabic" w:cs="Traditional Arabic"/>
          <w:sz w:val="36"/>
          <w:szCs w:val="36"/>
          <w:rtl/>
        </w:rPr>
        <w:t>ال</w:t>
      </w:r>
      <w:r>
        <w:rPr>
          <w:rFonts w:ascii="Traditional Arabic" w:hAnsi="Traditional Arabic" w:cs="Traditional Arabic"/>
          <w:sz w:val="36"/>
          <w:szCs w:val="36"/>
          <w:rtl/>
        </w:rPr>
        <w:t>معين،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وهذا يعني أن يتحمل المشتر</w:t>
      </w:r>
      <w:r w:rsidRPr="00A426B7">
        <w:rPr>
          <w:rFonts w:ascii="Traditional Arabic" w:hAnsi="Traditional Arabic" w:cs="Traditional Arabic"/>
          <w:sz w:val="36"/>
          <w:szCs w:val="36"/>
          <w:rtl/>
        </w:rPr>
        <w:t>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جميع المخاطر والنفقات الأ</w:t>
      </w:r>
      <w:r w:rsidRPr="00A426B7">
        <w:rPr>
          <w:rFonts w:ascii="Traditional Arabic" w:hAnsi="Traditional Arabic" w:cs="Traditional Arabic"/>
          <w:sz w:val="36"/>
          <w:szCs w:val="36"/>
          <w:rtl/>
        </w:rPr>
        <w:t>خر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ى </w:t>
      </w:r>
      <w:r w:rsidRPr="00A426B7">
        <w:rPr>
          <w:rFonts w:ascii="Traditional Arabic" w:hAnsi="Traditional Arabic" w:cs="Traditional Arabic"/>
          <w:sz w:val="36"/>
          <w:szCs w:val="36"/>
          <w:rtl/>
        </w:rPr>
        <w:t>بعد تسلم البضاعة</w:t>
      </w:r>
      <w:r w:rsidRPr="00D537EF">
        <w:rPr>
          <w:rFonts w:ascii="Traditional Arabic" w:hAnsi="Traditional Arabic" w:cs="Traditional Arabic"/>
          <w:sz w:val="36"/>
          <w:szCs w:val="36"/>
        </w:rPr>
        <w:t>.</w:t>
      </w:r>
      <w:r w:rsidR="00F600CF">
        <w:rPr>
          <w:rStyle w:val="Appelnotedebasdep"/>
          <w:rFonts w:ascii="Traditional Arabic" w:eastAsiaTheme="majorEastAsia" w:hAnsi="Traditional Arabic" w:cs="Traditional Arabic"/>
          <w:sz w:val="36"/>
          <w:szCs w:val="36"/>
          <w:rtl/>
        </w:rPr>
        <w:footnoteReference w:id="11"/>
      </w:r>
    </w:p>
    <w:p w:rsidR="00F600CF" w:rsidRPr="000A5EDB" w:rsidRDefault="00A426B7" w:rsidP="00F600CF">
      <w:pPr>
        <w:shd w:val="clear" w:color="auto" w:fill="FFFFFF"/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10-</w:t>
      </w:r>
      <w:proofErr w:type="spellEnd"/>
      <w:r w:rsidR="00F600CF" w:rsidRPr="000A5E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مصطلح </w:t>
      </w:r>
      <w:r w:rsidR="00F600CF" w:rsidRPr="000A5EDB">
        <w:rPr>
          <w:rFonts w:ascii="Traditional Arabic" w:hAnsi="Traditional Arabic" w:cs="Traditional Arabic"/>
          <w:b/>
          <w:bCs/>
          <w:sz w:val="36"/>
          <w:szCs w:val="36"/>
        </w:rPr>
        <w:t>(DAP)</w:t>
      </w:r>
      <w:r w:rsidR="00F600CF" w:rsidRPr="000A5E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00CF" w:rsidRPr="000A5E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التسليم في </w:t>
      </w:r>
      <w:proofErr w:type="spellStart"/>
      <w:r w:rsidR="00F600CF" w:rsidRPr="000A5EDB">
        <w:rPr>
          <w:rFonts w:ascii="Traditional Arabic" w:hAnsi="Traditional Arabic" w:cs="Traditional Arabic"/>
          <w:b/>
          <w:bCs/>
          <w:sz w:val="36"/>
          <w:szCs w:val="36"/>
          <w:rtl/>
        </w:rPr>
        <w:t>المكان</w:t>
      </w:r>
      <w:r w:rsidR="00F600CF" w:rsidRPr="000A5E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proofErr w:type="spellEnd"/>
      <w:r w:rsidR="00F600CF" w:rsidRPr="000A5E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00CF" w:rsidRPr="000A5E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وسيلة </w:t>
      </w:r>
      <w:proofErr w:type="spellStart"/>
      <w:r w:rsidR="00F600CF" w:rsidRPr="000A5EDB">
        <w:rPr>
          <w:rFonts w:ascii="Traditional Arabic" w:hAnsi="Traditional Arabic" w:cs="Traditional Arabic"/>
          <w:b/>
          <w:bCs/>
          <w:sz w:val="36"/>
          <w:szCs w:val="36"/>
          <w:rtl/>
        </w:rPr>
        <w:t>النقل:</w:t>
      </w:r>
      <w:proofErr w:type="spellEnd"/>
      <w:r w:rsidR="00F600CF" w:rsidRPr="000A5E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Start"/>
      <w:r w:rsidR="00F600CF" w:rsidRPr="000A5EDB">
        <w:rPr>
          <w:rFonts w:ascii="Traditional Arabic" w:hAnsi="Traditional Arabic" w:cs="Traditional Arabic"/>
          <w:b/>
          <w:bCs/>
          <w:sz w:val="36"/>
          <w:szCs w:val="36"/>
          <w:rtl/>
        </w:rPr>
        <w:t>متعددة</w:t>
      </w:r>
      <w:proofErr w:type="gramEnd"/>
      <w:r w:rsidR="00F600CF" w:rsidRPr="000A5E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F600CF" w:rsidRDefault="00F600CF" w:rsidP="00547B82">
      <w:pPr>
        <w:shd w:val="clear" w:color="auto" w:fill="FFFFFF"/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 w:rsidRPr="00EF543A">
        <w:rPr>
          <w:rFonts w:ascii="Traditional Arabic" w:hAnsi="Traditional Arabic" w:cs="Traditional Arabic" w:hint="cs"/>
          <w:sz w:val="36"/>
          <w:szCs w:val="36"/>
          <w:rtl/>
        </w:rPr>
        <w:t>ي</w:t>
      </w:r>
      <w:r w:rsidRPr="00EF543A">
        <w:rPr>
          <w:rFonts w:ascii="Traditional Arabic" w:hAnsi="Traditional Arabic" w:cs="Traditional Arabic"/>
          <w:sz w:val="36"/>
          <w:szCs w:val="36"/>
          <w:rtl/>
        </w:rPr>
        <w:t>عني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47B82">
        <w:rPr>
          <w:rFonts w:ascii="Traditional Arabic" w:hAnsi="Traditional Arabic" w:cs="Traditional Arabic" w:hint="cs"/>
          <w:sz w:val="36"/>
          <w:szCs w:val="36"/>
          <w:rtl/>
        </w:rPr>
        <w:t>هذا ال</w:t>
      </w:r>
      <w:r>
        <w:rPr>
          <w:rFonts w:ascii="Traditional Arabic" w:hAnsi="Traditional Arabic" w:cs="Traditional Arabic" w:hint="cs"/>
          <w:sz w:val="36"/>
          <w:szCs w:val="36"/>
          <w:rtl/>
        </w:rPr>
        <w:t>مصطلح</w:t>
      </w:r>
      <w:r w:rsidRPr="00EF543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E64DA">
        <w:rPr>
          <w:rFonts w:ascii="Traditional Arabic" w:hAnsi="Traditional Arabic" w:cs="Traditional Arabic"/>
          <w:sz w:val="36"/>
          <w:szCs w:val="36"/>
          <w:rtl/>
        </w:rPr>
        <w:t xml:space="preserve">تسليم البائع عند وصول الشحنة إلى الوجهة </w:t>
      </w:r>
      <w:proofErr w:type="spellStart"/>
      <w:r w:rsidRPr="007E64DA">
        <w:rPr>
          <w:rFonts w:ascii="Traditional Arabic" w:hAnsi="Traditional Arabic" w:cs="Traditional Arabic"/>
          <w:sz w:val="36"/>
          <w:szCs w:val="36"/>
          <w:rtl/>
        </w:rPr>
        <w:t>النهائية،</w:t>
      </w:r>
      <w:proofErr w:type="spellEnd"/>
      <w:r w:rsidRPr="007E64DA">
        <w:rPr>
          <w:rFonts w:ascii="Traditional Arabic" w:hAnsi="Traditional Arabic" w:cs="Traditional Arabic"/>
          <w:sz w:val="36"/>
          <w:szCs w:val="36"/>
          <w:rtl/>
        </w:rPr>
        <w:t xml:space="preserve"> ويكون جاهزًا للتفريغ من وسيلة النقل </w:t>
      </w:r>
      <w:proofErr w:type="spellStart"/>
      <w:r w:rsidRPr="007E64DA">
        <w:rPr>
          <w:rFonts w:ascii="Traditional Arabic" w:hAnsi="Traditional Arabic" w:cs="Traditional Arabic"/>
          <w:sz w:val="36"/>
          <w:szCs w:val="36"/>
          <w:rtl/>
        </w:rPr>
        <w:t>القادمة</w:t>
      </w:r>
      <w:r w:rsidRPr="007E64DA"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 w:rsidRPr="007E64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E64DA">
        <w:rPr>
          <w:rFonts w:ascii="Traditional Arabic" w:hAnsi="Traditional Arabic" w:cs="Traditional Arabic" w:hint="cs"/>
          <w:sz w:val="36"/>
          <w:szCs w:val="36"/>
          <w:rtl/>
        </w:rPr>
        <w:t>و</w:t>
      </w:r>
      <w:r>
        <w:rPr>
          <w:rFonts w:ascii="Traditional Arabic" w:hAnsi="Traditional Arabic" w:cs="Traditional Arabic" w:hint="cs"/>
          <w:sz w:val="36"/>
          <w:szCs w:val="36"/>
          <w:rtl/>
        </w:rPr>
        <w:t>بموجب هذا المصطلح:</w:t>
      </w:r>
    </w:p>
    <w:p w:rsidR="00F600CF" w:rsidRPr="00EF543A" w:rsidRDefault="00F600CF" w:rsidP="0079690C">
      <w:pPr>
        <w:shd w:val="clear" w:color="auto" w:fill="FFFFFF"/>
        <w:spacing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-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F543A">
        <w:rPr>
          <w:rFonts w:ascii="Traditional Arabic" w:hAnsi="Traditional Arabic" w:cs="Traditional Arabic"/>
          <w:sz w:val="36"/>
          <w:szCs w:val="36"/>
          <w:rtl/>
        </w:rPr>
        <w:t xml:space="preserve">يتحمل البائع </w:t>
      </w:r>
      <w:proofErr w:type="gramStart"/>
      <w:r w:rsidRPr="00EF543A">
        <w:rPr>
          <w:rFonts w:ascii="Traditional Arabic" w:hAnsi="Traditional Arabic" w:cs="Traditional Arabic"/>
          <w:sz w:val="36"/>
          <w:szCs w:val="36"/>
          <w:rtl/>
        </w:rPr>
        <w:t>جميع</w:t>
      </w:r>
      <w:proofErr w:type="gramEnd"/>
      <w:r w:rsidRPr="00EF543A">
        <w:rPr>
          <w:rFonts w:ascii="Traditional Arabic" w:hAnsi="Traditional Arabic" w:cs="Traditional Arabic"/>
          <w:sz w:val="36"/>
          <w:szCs w:val="36"/>
          <w:rtl/>
        </w:rPr>
        <w:t xml:space="preserve"> التكاليف والمخاطر </w:t>
      </w:r>
      <w:r w:rsidR="0079690C">
        <w:rPr>
          <w:rFonts w:ascii="Traditional Arabic" w:hAnsi="Traditional Arabic" w:cs="Traditional Arabic" w:hint="cs"/>
          <w:sz w:val="36"/>
          <w:szCs w:val="36"/>
          <w:rtl/>
        </w:rPr>
        <w:t xml:space="preserve">الناتجة عن </w:t>
      </w:r>
      <w:r w:rsidRPr="00EF543A">
        <w:rPr>
          <w:rFonts w:ascii="Traditional Arabic" w:hAnsi="Traditional Arabic" w:cs="Traditional Arabic"/>
          <w:sz w:val="36"/>
          <w:szCs w:val="36"/>
          <w:rtl/>
        </w:rPr>
        <w:t>جلب البضائع إلى هذا المكان</w:t>
      </w:r>
      <w:r w:rsidRPr="00EF543A">
        <w:rPr>
          <w:rFonts w:ascii="Traditional Arabic" w:hAnsi="Traditional Arabic" w:cs="Traditional Arabic"/>
          <w:sz w:val="36"/>
          <w:szCs w:val="36"/>
        </w:rPr>
        <w:t>.</w:t>
      </w:r>
    </w:p>
    <w:p w:rsidR="00F600CF" w:rsidRPr="00EF543A" w:rsidRDefault="00F600CF" w:rsidP="00F600CF">
      <w:pPr>
        <w:shd w:val="clear" w:color="auto" w:fill="FFFFFF"/>
        <w:spacing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EF543A">
        <w:rPr>
          <w:rFonts w:ascii="Traditional Arabic" w:hAnsi="Traditional Arabic" w:cs="Traditional Arabic" w:hint="cs"/>
          <w:sz w:val="36"/>
          <w:szCs w:val="36"/>
          <w:rtl/>
        </w:rPr>
        <w:t>-</w:t>
      </w:r>
      <w:proofErr w:type="spellEnd"/>
      <w:r w:rsidRPr="00EF543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EF543A">
        <w:rPr>
          <w:rFonts w:ascii="Traditional Arabic" w:hAnsi="Traditional Arabic" w:cs="Traditional Arabic"/>
          <w:sz w:val="36"/>
          <w:szCs w:val="36"/>
          <w:rtl/>
        </w:rPr>
        <w:t xml:space="preserve">يتولى البائع </w:t>
      </w:r>
      <w:proofErr w:type="gramStart"/>
      <w:r w:rsidR="00723C17">
        <w:rPr>
          <w:rFonts w:ascii="Traditional Arabic" w:hAnsi="Traditional Arabic" w:cs="Traditional Arabic" w:hint="cs"/>
          <w:sz w:val="36"/>
          <w:szCs w:val="36"/>
          <w:rtl/>
        </w:rPr>
        <w:t>دفع</w:t>
      </w:r>
      <w:proofErr w:type="gramEnd"/>
      <w:r w:rsidR="00723C17">
        <w:rPr>
          <w:rFonts w:ascii="Traditional Arabic" w:hAnsi="Traditional Arabic" w:cs="Traditional Arabic" w:hint="cs"/>
          <w:sz w:val="36"/>
          <w:szCs w:val="36"/>
          <w:rtl/>
        </w:rPr>
        <w:t xml:space="preserve"> جميع </w:t>
      </w:r>
      <w:r w:rsidRPr="00EF543A">
        <w:rPr>
          <w:rFonts w:ascii="Traditional Arabic" w:hAnsi="Traditional Arabic" w:cs="Traditional Arabic"/>
          <w:sz w:val="36"/>
          <w:szCs w:val="36"/>
          <w:rtl/>
        </w:rPr>
        <w:t>رسوم التصدير والنقل والتأمين ورسوم ميناء الوصول</w:t>
      </w:r>
      <w:r w:rsidRPr="00EF543A">
        <w:rPr>
          <w:rFonts w:ascii="Traditional Arabic" w:hAnsi="Traditional Arabic" w:cs="Traditional Arabic"/>
          <w:sz w:val="36"/>
          <w:szCs w:val="36"/>
        </w:rPr>
        <w:t>.</w:t>
      </w:r>
    </w:p>
    <w:p w:rsidR="00F600CF" w:rsidRPr="00D537EF" w:rsidRDefault="00F600CF" w:rsidP="00F600CF">
      <w:pPr>
        <w:shd w:val="clear" w:color="auto" w:fill="FFFFFF"/>
        <w:spacing w:line="276" w:lineRule="auto"/>
        <w:jc w:val="both"/>
        <w:rPr>
          <w:rFonts w:ascii="Traditional Arabic" w:hAnsi="Traditional Arabic" w:cs="Traditional Arabic"/>
          <w:sz w:val="36"/>
          <w:szCs w:val="36"/>
        </w:rPr>
      </w:pPr>
      <w:proofErr w:type="spellStart"/>
      <w:r w:rsidRPr="00D537EF">
        <w:rPr>
          <w:rFonts w:ascii="Traditional Arabic" w:hAnsi="Traditional Arabic" w:cs="Traditional Arabic" w:hint="cs"/>
          <w:sz w:val="36"/>
          <w:szCs w:val="36"/>
          <w:rtl/>
        </w:rPr>
        <w:t>-</w:t>
      </w:r>
      <w:proofErr w:type="spellEnd"/>
      <w:r w:rsidRPr="00D537E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D537EF">
        <w:rPr>
          <w:rFonts w:ascii="Traditional Arabic" w:hAnsi="Traditional Arabic" w:cs="Traditional Arabic"/>
          <w:sz w:val="36"/>
          <w:szCs w:val="36"/>
          <w:rtl/>
        </w:rPr>
        <w:t xml:space="preserve">يتحمل المشتري رسوم الاستيراد وتفريغ </w:t>
      </w:r>
      <w:proofErr w:type="gramStart"/>
      <w:r w:rsidRPr="00D537EF">
        <w:rPr>
          <w:rFonts w:ascii="Traditional Arabic" w:hAnsi="Traditional Arabic" w:cs="Traditional Arabic"/>
          <w:sz w:val="36"/>
          <w:szCs w:val="36"/>
          <w:rtl/>
        </w:rPr>
        <w:t>البضائع</w:t>
      </w:r>
      <w:r>
        <w:rPr>
          <w:rStyle w:val="Appelnotedebasdep"/>
          <w:rFonts w:ascii="Traditional Arabic" w:eastAsiaTheme="majorEastAsia" w:hAnsi="Traditional Arabic" w:cs="Traditional Arabic"/>
          <w:sz w:val="36"/>
          <w:szCs w:val="36"/>
          <w:rtl/>
        </w:rPr>
        <w:footnoteReference w:id="12"/>
      </w:r>
      <w:r w:rsidRPr="00D537EF">
        <w:rPr>
          <w:rFonts w:ascii="Traditional Arabic" w:hAnsi="Traditional Arabic" w:cs="Traditional Arabic"/>
          <w:sz w:val="36"/>
          <w:szCs w:val="36"/>
        </w:rPr>
        <w:t>.</w:t>
      </w:r>
      <w:proofErr w:type="gramEnd"/>
    </w:p>
    <w:p w:rsidR="00F600CF" w:rsidRPr="000A5EDB" w:rsidRDefault="003865E3" w:rsidP="00F600CF">
      <w:pPr>
        <w:shd w:val="clear" w:color="auto" w:fill="FFFFFF"/>
        <w:spacing w:line="276" w:lineRule="auto"/>
        <w:jc w:val="both"/>
        <w:rPr>
          <w:rFonts w:ascii="Traditional Arabic" w:hAnsi="Traditional Arabic" w:cs="Traditional Arabic"/>
          <w:b/>
          <w:bCs/>
          <w:sz w:val="36"/>
          <w:szCs w:val="36"/>
        </w:rPr>
      </w:pPr>
      <w:proofErr w:type="spellStart"/>
      <w:r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11-</w:t>
      </w:r>
      <w:proofErr w:type="spellEnd"/>
      <w:r w:rsidR="00F600CF" w:rsidRPr="000A5E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proofErr w:type="gramStart"/>
      <w:r w:rsidR="00F600CF" w:rsidRPr="000A5E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مصطلح</w:t>
      </w:r>
      <w:proofErr w:type="gramEnd"/>
      <w:r w:rsidR="00F600CF" w:rsidRPr="000A5E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00CF" w:rsidRPr="000A5EDB">
        <w:rPr>
          <w:rFonts w:ascii="Traditional Arabic" w:hAnsi="Traditional Arabic" w:cs="Traditional Arabic"/>
          <w:b/>
          <w:bCs/>
          <w:sz w:val="36"/>
          <w:szCs w:val="36"/>
        </w:rPr>
        <w:t>(DAT)</w:t>
      </w:r>
      <w:r w:rsidR="00F600CF" w:rsidRPr="000A5E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00CF" w:rsidRPr="000A5E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سلمت في </w:t>
      </w:r>
      <w:proofErr w:type="spellStart"/>
      <w:r w:rsidR="00F600CF" w:rsidRPr="000A5EDB">
        <w:rPr>
          <w:rFonts w:ascii="Traditional Arabic" w:hAnsi="Traditional Arabic" w:cs="Traditional Arabic"/>
          <w:b/>
          <w:bCs/>
          <w:sz w:val="36"/>
          <w:szCs w:val="36"/>
          <w:rtl/>
        </w:rPr>
        <w:t>المحطة</w:t>
      </w:r>
      <w:r w:rsidR="00F600CF" w:rsidRPr="000A5E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،</w:t>
      </w:r>
      <w:proofErr w:type="spellEnd"/>
      <w:r w:rsidR="00F600CF" w:rsidRPr="000A5E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 xml:space="preserve"> </w:t>
      </w:r>
      <w:r w:rsidR="00F600CF" w:rsidRPr="000A5E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وسيلة </w:t>
      </w:r>
      <w:proofErr w:type="spellStart"/>
      <w:r w:rsidR="00F600CF" w:rsidRPr="000A5EDB">
        <w:rPr>
          <w:rFonts w:ascii="Traditional Arabic" w:hAnsi="Traditional Arabic" w:cs="Traditional Arabic"/>
          <w:b/>
          <w:bCs/>
          <w:sz w:val="36"/>
          <w:szCs w:val="36"/>
          <w:rtl/>
        </w:rPr>
        <w:t>النقل:</w:t>
      </w:r>
      <w:proofErr w:type="spellEnd"/>
      <w:r w:rsidR="00F600CF" w:rsidRPr="000A5EDB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متعددة</w:t>
      </w:r>
      <w:r w:rsidR="00F600CF" w:rsidRPr="000A5EDB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:</w:t>
      </w:r>
    </w:p>
    <w:p w:rsidR="009A5EAA" w:rsidRDefault="009A5EAA" w:rsidP="0084401F">
      <w:pPr>
        <w:spacing w:line="276" w:lineRule="auto"/>
        <w:ind w:firstLine="284"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وهو مصطلح </w:t>
      </w:r>
      <w:r w:rsidRPr="009A5EAA">
        <w:rPr>
          <w:rFonts w:ascii="Traditional Arabic" w:hAnsi="Traditional Arabic" w:cs="Traditional Arabic"/>
          <w:sz w:val="36"/>
          <w:szCs w:val="36"/>
          <w:rtl/>
        </w:rPr>
        <w:t>جديد الذي يشمل أيضا</w:t>
      </w:r>
      <w:r w:rsidRPr="009A5EAA">
        <w:rPr>
          <w:rFonts w:ascii="Traditional Arabic" w:hAnsi="Traditional Arabic" w:cs="Traditional Arabic"/>
          <w:sz w:val="36"/>
          <w:szCs w:val="36"/>
        </w:rPr>
        <w:t xml:space="preserve"> DEQ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مصطلحات التجارة الدولية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2000</w:t>
      </w:r>
      <w:r w:rsidRPr="009A5EAA">
        <w:rPr>
          <w:rFonts w:ascii="Traditional Arabic" w:hAnsi="Traditional Arabic" w:cs="Traditional Arabic"/>
          <w:sz w:val="36"/>
          <w:szCs w:val="36"/>
          <w:rtl/>
        </w:rPr>
        <w:t>،</w:t>
      </w:r>
      <w:proofErr w:type="spellEnd"/>
      <w:r w:rsidRPr="009A5E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E64DA">
        <w:rPr>
          <w:rFonts w:ascii="Traditional Arabic" w:hAnsi="Traditional Arabic" w:cs="Traditional Arabic"/>
          <w:sz w:val="36"/>
          <w:szCs w:val="36"/>
          <w:rtl/>
        </w:rPr>
        <w:t xml:space="preserve">لذلك أدخل اسم محطة وتضم </w:t>
      </w:r>
      <w:proofErr w:type="spellStart"/>
      <w:r w:rsidRPr="007E64DA">
        <w:rPr>
          <w:rFonts w:ascii="Traditional Arabic" w:hAnsi="Traditional Arabic" w:cs="Traditional Arabic"/>
          <w:sz w:val="36"/>
          <w:szCs w:val="36"/>
          <w:rtl/>
        </w:rPr>
        <w:t>"المحطة"</w:t>
      </w:r>
      <w:proofErr w:type="spellEnd"/>
      <w:r w:rsidRPr="007E64DA">
        <w:rPr>
          <w:rFonts w:ascii="Traditional Arabic" w:hAnsi="Traditional Arabic" w:cs="Traditional Arabic"/>
          <w:sz w:val="36"/>
          <w:szCs w:val="36"/>
          <w:rtl/>
        </w:rPr>
        <w:t xml:space="preserve"> أي مكان </w:t>
      </w:r>
      <w:proofErr w:type="spellStart"/>
      <w:r w:rsidRPr="007E64DA">
        <w:rPr>
          <w:rFonts w:ascii="Traditional Arabic" w:hAnsi="Traditional Arabic" w:cs="Traditional Arabic"/>
          <w:sz w:val="36"/>
          <w:szCs w:val="36"/>
          <w:rtl/>
        </w:rPr>
        <w:t>مثل:</w:t>
      </w:r>
      <w:proofErr w:type="spellEnd"/>
      <w:r w:rsidRPr="007E64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E64DA">
        <w:rPr>
          <w:rFonts w:ascii="Traditional Arabic" w:hAnsi="Traditional Arabic" w:cs="Traditional Arabic"/>
          <w:sz w:val="36"/>
          <w:szCs w:val="36"/>
          <w:rtl/>
        </w:rPr>
        <w:t>ميناء،</w:t>
      </w:r>
      <w:proofErr w:type="spellEnd"/>
      <w:r w:rsidRPr="007E64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E64DA">
        <w:rPr>
          <w:rFonts w:ascii="Traditional Arabic" w:hAnsi="Traditional Arabic" w:cs="Traditional Arabic"/>
          <w:sz w:val="36"/>
          <w:szCs w:val="36"/>
          <w:rtl/>
        </w:rPr>
        <w:t>رصيف،</w:t>
      </w:r>
      <w:proofErr w:type="spellEnd"/>
      <w:r w:rsidRPr="007E64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7E64DA">
        <w:rPr>
          <w:rFonts w:ascii="Traditional Arabic" w:hAnsi="Traditional Arabic" w:cs="Traditional Arabic"/>
          <w:sz w:val="36"/>
          <w:szCs w:val="36"/>
          <w:rtl/>
        </w:rPr>
        <w:t>مستودع،</w:t>
      </w:r>
      <w:proofErr w:type="spellEnd"/>
      <w:r w:rsidRPr="007E64DA">
        <w:rPr>
          <w:rFonts w:ascii="Traditional Arabic" w:hAnsi="Traditional Arabic" w:cs="Traditional Arabic"/>
          <w:sz w:val="36"/>
          <w:szCs w:val="36"/>
          <w:rtl/>
        </w:rPr>
        <w:t xml:space="preserve"> ساحة الحاو</w:t>
      </w:r>
      <w:r w:rsidRPr="007E64DA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7E64DA">
        <w:rPr>
          <w:rFonts w:ascii="Traditional Arabic" w:hAnsi="Traditional Arabic" w:cs="Traditional Arabic"/>
          <w:sz w:val="36"/>
          <w:szCs w:val="36"/>
          <w:rtl/>
        </w:rPr>
        <w:t xml:space="preserve">ت أو الطرق والسكك الحديدية والشحن </w:t>
      </w:r>
      <w:proofErr w:type="spellStart"/>
      <w:r w:rsidRPr="007E64DA">
        <w:rPr>
          <w:rFonts w:ascii="Traditional Arabic" w:hAnsi="Traditional Arabic" w:cs="Traditional Arabic"/>
          <w:sz w:val="36"/>
          <w:szCs w:val="36"/>
          <w:rtl/>
        </w:rPr>
        <w:t>الجو</w:t>
      </w:r>
      <w:r w:rsidRPr="007E64DA">
        <w:rPr>
          <w:rFonts w:ascii="Traditional Arabic" w:hAnsi="Traditional Arabic" w:cs="Traditional Arabic" w:hint="cs"/>
          <w:sz w:val="36"/>
          <w:szCs w:val="36"/>
          <w:rtl/>
        </w:rPr>
        <w:t>ي،</w:t>
      </w:r>
      <w:proofErr w:type="spellEnd"/>
      <w:r w:rsidRPr="007E64D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7E64DA">
        <w:rPr>
          <w:rFonts w:ascii="Traditional Arabic" w:hAnsi="Traditional Arabic" w:cs="Traditional Arabic" w:hint="cs"/>
          <w:sz w:val="36"/>
          <w:szCs w:val="36"/>
          <w:rtl/>
        </w:rPr>
        <w:t>ب</w:t>
      </w:r>
      <w:r w:rsidRPr="007E64DA">
        <w:rPr>
          <w:rFonts w:ascii="Traditional Arabic" w:hAnsi="Traditional Arabic" w:cs="Traditional Arabic"/>
          <w:sz w:val="36"/>
          <w:szCs w:val="36"/>
          <w:rtl/>
        </w:rPr>
        <w:t>فعل تغير الممارسات التجارية تم اقتراح مصطلح تفريغ ال</w:t>
      </w:r>
      <w:r w:rsidRPr="009A5EAA">
        <w:rPr>
          <w:rFonts w:ascii="Traditional Arabic" w:hAnsi="Traditional Arabic" w:cs="Traditional Arabic"/>
          <w:sz w:val="36"/>
          <w:szCs w:val="36"/>
          <w:rtl/>
        </w:rPr>
        <w:t xml:space="preserve">بضاعة في محطة </w:t>
      </w:r>
      <w:proofErr w:type="spellStart"/>
      <w:r w:rsidRPr="009A5EAA">
        <w:rPr>
          <w:rFonts w:ascii="Traditional Arabic" w:hAnsi="Traditional Arabic" w:cs="Traditional Arabic"/>
          <w:sz w:val="36"/>
          <w:szCs w:val="36"/>
          <w:rtl/>
        </w:rPr>
        <w:t>الوصول،</w:t>
      </w:r>
      <w:proofErr w:type="spellEnd"/>
      <w:r w:rsidRPr="009A5EAA">
        <w:rPr>
          <w:rFonts w:ascii="Traditional Arabic" w:hAnsi="Traditional Arabic" w:cs="Traditional Arabic"/>
          <w:sz w:val="36"/>
          <w:szCs w:val="36"/>
          <w:rtl/>
        </w:rPr>
        <w:t xml:space="preserve"> للسيطرة على سلسلة التوريد لعدة أسباب (سمعة وجودة </w:t>
      </w:r>
      <w:proofErr w:type="spellStart"/>
      <w:r w:rsidRPr="009A5EAA">
        <w:rPr>
          <w:rFonts w:ascii="Traditional Arabic" w:hAnsi="Traditional Arabic" w:cs="Traditional Arabic"/>
          <w:sz w:val="36"/>
          <w:szCs w:val="36"/>
          <w:rtl/>
        </w:rPr>
        <w:t>الصيانة،</w:t>
      </w:r>
      <w:proofErr w:type="spellEnd"/>
      <w:r w:rsidRPr="009A5EAA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 w:rsidRPr="009A5EAA">
        <w:rPr>
          <w:rFonts w:ascii="Traditional Arabic" w:hAnsi="Traditional Arabic" w:cs="Traditional Arabic"/>
          <w:sz w:val="36"/>
          <w:szCs w:val="36"/>
          <w:rtl/>
        </w:rPr>
        <w:t>التكلفة،</w:t>
      </w:r>
      <w:proofErr w:type="spellEnd"/>
      <w:r w:rsidRPr="009A5EAA">
        <w:rPr>
          <w:rFonts w:ascii="Traditional Arabic" w:hAnsi="Traditional Arabic" w:cs="Traditional Arabic"/>
          <w:sz w:val="36"/>
          <w:szCs w:val="36"/>
          <w:rtl/>
        </w:rPr>
        <w:t xml:space="preserve"> وما إلى ذلك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)</w:t>
      </w:r>
      <w:proofErr w:type="spellEnd"/>
      <w:r w:rsidRPr="009A5EAA">
        <w:rPr>
          <w:rFonts w:ascii="Traditional Arabic" w:hAnsi="Traditional Arabic" w:cs="Traditional Arabic"/>
          <w:sz w:val="36"/>
          <w:szCs w:val="36"/>
        </w:rPr>
        <w:t xml:space="preserve"> .</w:t>
      </w:r>
      <w:r w:rsidRPr="009A5EAA">
        <w:rPr>
          <w:rFonts w:ascii="Traditional Arabic" w:hAnsi="Traditional Arabic" w:cs="Traditional Arabic"/>
          <w:sz w:val="36"/>
          <w:szCs w:val="36"/>
          <w:rtl/>
        </w:rPr>
        <w:t>واختيار ليس فقط وك</w:t>
      </w:r>
      <w:r w:rsidR="0084401F">
        <w:rPr>
          <w:rFonts w:ascii="Traditional Arabic" w:hAnsi="Traditional Arabic" w:cs="Traditional Arabic"/>
          <w:sz w:val="36"/>
          <w:szCs w:val="36"/>
          <w:rtl/>
        </w:rPr>
        <w:t>يل الشحن عند المغادرة والناقل و</w:t>
      </w:r>
      <w:r w:rsidR="0084401F" w:rsidRPr="009A5EAA">
        <w:rPr>
          <w:rFonts w:ascii="Traditional Arabic" w:hAnsi="Traditional Arabic" w:cs="Traditional Arabic"/>
          <w:sz w:val="36"/>
          <w:szCs w:val="36"/>
          <w:rtl/>
        </w:rPr>
        <w:t>ل</w:t>
      </w:r>
      <w:r w:rsidRPr="009A5EAA">
        <w:rPr>
          <w:rFonts w:ascii="Traditional Arabic" w:hAnsi="Traditional Arabic" w:cs="Traditional Arabic"/>
          <w:sz w:val="36"/>
          <w:szCs w:val="36"/>
          <w:rtl/>
        </w:rPr>
        <w:t xml:space="preserve">كن أيضا محطة </w:t>
      </w:r>
      <w:proofErr w:type="spellStart"/>
      <w:r w:rsidRPr="009A5EAA">
        <w:rPr>
          <w:rFonts w:ascii="Traditional Arabic" w:hAnsi="Traditional Arabic" w:cs="Traditional Arabic"/>
          <w:sz w:val="36"/>
          <w:szCs w:val="36"/>
          <w:rtl/>
        </w:rPr>
        <w:t>الوصول،</w:t>
      </w:r>
      <w:proofErr w:type="spellEnd"/>
      <w:r w:rsidRPr="009A5EAA">
        <w:rPr>
          <w:rFonts w:ascii="Traditional Arabic" w:hAnsi="Traditional Arabic" w:cs="Traditional Arabic"/>
          <w:sz w:val="36"/>
          <w:szCs w:val="36"/>
          <w:rtl/>
        </w:rPr>
        <w:t xml:space="preserve"> فالبائع يسلم البضاعة مرة واحدة بتفريغها من وسائل </w:t>
      </w:r>
      <w:proofErr w:type="spellStart"/>
      <w:r w:rsidRPr="009A5EAA">
        <w:rPr>
          <w:rFonts w:ascii="Traditional Arabic" w:hAnsi="Traditional Arabic" w:cs="Traditional Arabic"/>
          <w:sz w:val="36"/>
          <w:szCs w:val="36"/>
          <w:rtl/>
        </w:rPr>
        <w:t>النقل،</w:t>
      </w:r>
      <w:proofErr w:type="spellEnd"/>
      <w:r w:rsidRPr="009A5EAA">
        <w:rPr>
          <w:rFonts w:ascii="Traditional Arabic" w:hAnsi="Traditional Arabic" w:cs="Traditional Arabic"/>
          <w:sz w:val="36"/>
          <w:szCs w:val="36"/>
          <w:rtl/>
        </w:rPr>
        <w:t xml:space="preserve"> ويتوجب على البائع أن يدفع التكاليف الضرورية بما فيها التأمين على نقل</w:t>
      </w:r>
      <w:r w:rsidR="0084401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9A5EAA">
        <w:rPr>
          <w:rFonts w:ascii="Traditional Arabic" w:hAnsi="Traditional Arabic" w:cs="Traditional Arabic"/>
          <w:sz w:val="36"/>
          <w:szCs w:val="36"/>
          <w:rtl/>
        </w:rPr>
        <w:t xml:space="preserve">البضاعة إلى المحطة </w:t>
      </w:r>
      <w:proofErr w:type="spellStart"/>
      <w:r w:rsidRPr="009A5EAA">
        <w:rPr>
          <w:rFonts w:ascii="Traditional Arabic" w:hAnsi="Traditional Arabic" w:cs="Traditional Arabic"/>
          <w:sz w:val="36"/>
          <w:szCs w:val="36"/>
          <w:rtl/>
        </w:rPr>
        <w:t>المسماة،</w:t>
      </w:r>
      <w:proofErr w:type="spellEnd"/>
      <w:r w:rsidRPr="009A5EAA">
        <w:rPr>
          <w:rFonts w:ascii="Traditional Arabic" w:hAnsi="Traditional Arabic" w:cs="Traditional Arabic"/>
          <w:sz w:val="36"/>
          <w:szCs w:val="36"/>
          <w:rtl/>
        </w:rPr>
        <w:t xml:space="preserve"> وهذا يعني أن يتحمل المشتري جميع المخاطر والنفقات الأخرى</w:t>
      </w:r>
      <w:r w:rsidR="0084401F"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7E64DA" w:rsidRPr="009A5EAA" w:rsidRDefault="007E64DA" w:rsidP="0084401F">
      <w:pPr>
        <w:spacing w:line="276" w:lineRule="auto"/>
        <w:ind w:firstLine="284"/>
        <w:jc w:val="both"/>
        <w:rPr>
          <w:rFonts w:ascii="Traditional Arabic" w:hAnsi="Traditional Arabic" w:cs="Traditional Arabic"/>
          <w:sz w:val="36"/>
          <w:szCs w:val="36"/>
          <w:rtl/>
        </w:rPr>
      </w:pPr>
    </w:p>
    <w:sectPr w:rsidR="007E64DA" w:rsidRPr="009A5EAA" w:rsidSect="004076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418" w:right="1701" w:bottom="1418" w:left="1134" w:header="709" w:footer="709" w:gutter="0"/>
      <w:pgNumType w:start="92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22D" w:rsidRDefault="0078122D" w:rsidP="004A0A44">
      <w:r>
        <w:separator/>
      </w:r>
    </w:p>
  </w:endnote>
  <w:endnote w:type="continuationSeparator" w:id="0">
    <w:p w:rsidR="0078122D" w:rsidRDefault="0078122D" w:rsidP="004A0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riann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 Backslanted"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7E7" w:rsidRDefault="00A317E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2462815"/>
      <w:docPartObj>
        <w:docPartGallery w:val="Page Numbers (Bottom of Page)"/>
        <w:docPartUnique/>
      </w:docPartObj>
    </w:sdtPr>
    <w:sdtContent>
      <w:p w:rsidR="00A317E7" w:rsidRDefault="00591ABE">
        <w:pPr>
          <w:pStyle w:val="Pieddepage"/>
          <w:jc w:val="center"/>
        </w:pPr>
        <w:r w:rsidRPr="00905C25">
          <w:rPr>
            <w:rFonts w:ascii="Simplified Arabic" w:hAnsi="Simplified Arabic" w:cs="Simplified Arabic"/>
            <w:sz w:val="28"/>
            <w:szCs w:val="28"/>
          </w:rPr>
          <w:fldChar w:fldCharType="begin"/>
        </w:r>
        <w:r w:rsidR="00A317E7" w:rsidRPr="00905C25">
          <w:rPr>
            <w:rFonts w:ascii="Simplified Arabic" w:hAnsi="Simplified Arabic" w:cs="Simplified Arabic"/>
            <w:sz w:val="28"/>
            <w:szCs w:val="28"/>
          </w:rPr>
          <w:instrText xml:space="preserve"> PAGE   \* MERGEFORMAT </w:instrText>
        </w:r>
        <w:r w:rsidRPr="00905C25">
          <w:rPr>
            <w:rFonts w:ascii="Simplified Arabic" w:hAnsi="Simplified Arabic" w:cs="Simplified Arabic"/>
            <w:sz w:val="28"/>
            <w:szCs w:val="28"/>
          </w:rPr>
          <w:fldChar w:fldCharType="separate"/>
        </w:r>
        <w:r w:rsidR="007E64DA">
          <w:rPr>
            <w:rFonts w:ascii="Simplified Arabic" w:hAnsi="Simplified Arabic" w:cs="Simplified Arabic"/>
            <w:noProof/>
            <w:sz w:val="28"/>
            <w:szCs w:val="28"/>
            <w:rtl/>
          </w:rPr>
          <w:t>99</w:t>
        </w:r>
        <w:r w:rsidRPr="00905C25">
          <w:rPr>
            <w:rFonts w:ascii="Simplified Arabic" w:hAnsi="Simplified Arabic" w:cs="Simplified Arabic"/>
            <w:sz w:val="28"/>
            <w:szCs w:val="28"/>
          </w:rPr>
          <w:fldChar w:fldCharType="end"/>
        </w:r>
      </w:p>
    </w:sdtContent>
  </w:sdt>
  <w:p w:rsidR="00A317E7" w:rsidRDefault="00A317E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7E7" w:rsidRDefault="00A317E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22D" w:rsidRDefault="0078122D" w:rsidP="004A0A44">
      <w:r>
        <w:separator/>
      </w:r>
    </w:p>
  </w:footnote>
  <w:footnote w:type="continuationSeparator" w:id="0">
    <w:p w:rsidR="0078122D" w:rsidRDefault="0078122D" w:rsidP="004A0A44">
      <w:r>
        <w:continuationSeparator/>
      </w:r>
    </w:p>
  </w:footnote>
  <w:footnote w:id="1">
    <w:p w:rsidR="00A317E7" w:rsidRDefault="00A317E7" w:rsidP="00F600CF">
      <w:pPr>
        <w:pStyle w:val="Titre1"/>
        <w:shd w:val="clear" w:color="auto" w:fill="FFFFFF"/>
        <w:spacing w:before="0"/>
        <w:jc w:val="both"/>
      </w:pPr>
      <w:r>
        <w:rPr>
          <w:rStyle w:val="Appelnotedebasdep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t xml:space="preserve"> </w:t>
      </w:r>
      <w:r w:rsidRPr="00E4579B">
        <w:rPr>
          <w:rFonts w:ascii="Times New Roman" w:eastAsia="SimSun" w:hAnsi="Times New Roman" w:cs="Times New Roman"/>
          <w:b w:val="0"/>
          <w:bCs w:val="0"/>
          <w:iCs/>
          <w:color w:val="auto"/>
          <w:sz w:val="22"/>
          <w:szCs w:val="22"/>
        </w:rPr>
        <w:t>Bettina DESCOURS et Pascale DI FELICE, Incoterms 2020 et enjeux commerciaux, Le Génie éditeur, Paris, janvier 2020.</w:t>
      </w:r>
      <w:r>
        <w:t xml:space="preserve"> </w:t>
      </w:r>
    </w:p>
    <w:p w:rsidR="00A317E7" w:rsidRDefault="00A317E7" w:rsidP="00F600CF">
      <w:pPr>
        <w:pStyle w:val="Notedebasdepage"/>
        <w:rPr>
          <w:rtl/>
          <w:lang w:bidi="ar-DZ"/>
        </w:rPr>
      </w:pPr>
    </w:p>
  </w:footnote>
  <w:footnote w:id="2">
    <w:p w:rsidR="00A317E7" w:rsidRDefault="00A317E7" w:rsidP="00337AFC">
      <w:pPr>
        <w:pStyle w:val="Notedebasdepage"/>
        <w:jc w:val="both"/>
      </w:pPr>
      <w:proofErr w:type="gramStart"/>
      <w:r>
        <w:t>-</w:t>
      </w:r>
      <w:r>
        <w:rPr>
          <w:rStyle w:val="Appelnotedebasdep"/>
          <w:rFonts w:eastAsiaTheme="majorEastAsia"/>
        </w:rPr>
        <w:footnoteRef/>
      </w:r>
      <w:r>
        <w:rPr>
          <w:rFonts w:hint="cs"/>
          <w:rtl/>
        </w:rPr>
        <w:t xml:space="preserve"> </w:t>
      </w:r>
      <w:r w:rsidRPr="00E4579B">
        <w:rPr>
          <w:rFonts w:ascii="Traditional Arabic" w:hAnsi="Traditional Arabic" w:cs="Traditional Arabic"/>
          <w:sz w:val="28"/>
          <w:szCs w:val="28"/>
          <w:rtl/>
        </w:rPr>
        <w:t xml:space="preserve">جوهر </w:t>
      </w:r>
      <w:proofErr w:type="spellStart"/>
      <w:r w:rsidRPr="00E4579B">
        <w:rPr>
          <w:rFonts w:ascii="Traditional Arabic" w:hAnsi="Traditional Arabic" w:cs="Traditional Arabic"/>
          <w:sz w:val="28"/>
          <w:szCs w:val="28"/>
          <w:rtl/>
        </w:rPr>
        <w:t>خلخال،</w:t>
      </w:r>
      <w:proofErr w:type="spellEnd"/>
      <w:r w:rsidRPr="00E4579B">
        <w:rPr>
          <w:rFonts w:ascii="Traditional Arabic" w:hAnsi="Traditional Arabic" w:cs="Traditional Arabic"/>
          <w:sz w:val="28"/>
          <w:szCs w:val="28"/>
          <w:rtl/>
        </w:rPr>
        <w:t xml:space="preserve"> قواعد </w:t>
      </w:r>
      <w:proofErr w:type="spellStart"/>
      <w:r w:rsidRPr="00E4579B">
        <w:rPr>
          <w:rFonts w:ascii="Traditional Arabic" w:hAnsi="Traditional Arabic" w:cs="Traditional Arabic"/>
          <w:sz w:val="28"/>
          <w:szCs w:val="28"/>
          <w:rtl/>
        </w:rPr>
        <w:t>الانكوترمز</w:t>
      </w:r>
      <w:proofErr w:type="spellEnd"/>
      <w:r w:rsidRPr="00E4579B">
        <w:rPr>
          <w:rFonts w:ascii="Traditional Arabic" w:hAnsi="Traditional Arabic" w:cs="Traditional Arabic"/>
          <w:sz w:val="28"/>
          <w:szCs w:val="28"/>
          <w:rtl/>
        </w:rPr>
        <w:t xml:space="preserve"> وتطبيقاتها على النقل البحري للبضائع في </w:t>
      </w:r>
      <w:proofErr w:type="spellStart"/>
      <w:r w:rsidRPr="00E4579B">
        <w:rPr>
          <w:rFonts w:ascii="Traditional Arabic" w:hAnsi="Traditional Arabic" w:cs="Traditional Arabic"/>
          <w:sz w:val="28"/>
          <w:szCs w:val="28"/>
          <w:rtl/>
        </w:rPr>
        <w:t>الجزائر،</w:t>
      </w:r>
      <w:proofErr w:type="spellEnd"/>
      <w:r w:rsidRPr="00E457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 w:rsidRPr="00E4579B">
        <w:rPr>
          <w:rFonts w:ascii="Traditional Arabic" w:hAnsi="Traditional Arabic" w:cs="Traditional Arabic"/>
          <w:sz w:val="28"/>
          <w:szCs w:val="28"/>
          <w:u w:val="single"/>
          <w:rtl/>
        </w:rPr>
        <w:t xml:space="preserve">مجلة الأستاذ الباحث للدراسات القانونية </w:t>
      </w:r>
      <w:proofErr w:type="spellStart"/>
      <w:r w:rsidRPr="00E4579B">
        <w:rPr>
          <w:rFonts w:ascii="Traditional Arabic" w:hAnsi="Traditional Arabic" w:cs="Traditional Arabic"/>
          <w:sz w:val="28"/>
          <w:szCs w:val="28"/>
          <w:u w:val="single"/>
          <w:rtl/>
        </w:rPr>
        <w:t>والسياسية</w:t>
      </w:r>
      <w:r w:rsidRPr="00E4579B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 w:rsidRPr="00E4579B">
        <w:rPr>
          <w:rFonts w:ascii="Traditional Arabic" w:hAnsi="Traditional Arabic" w:cs="Traditional Arabic"/>
          <w:sz w:val="28"/>
          <w:szCs w:val="28"/>
          <w:rtl/>
        </w:rPr>
        <w:t xml:space="preserve"> العدد </w:t>
      </w:r>
      <w:proofErr w:type="spellStart"/>
      <w:r w:rsidRPr="00E4579B">
        <w:rPr>
          <w:rFonts w:ascii="Traditional Arabic" w:hAnsi="Traditional Arabic" w:cs="Traditional Arabic"/>
          <w:sz w:val="28"/>
          <w:szCs w:val="28"/>
          <w:rtl/>
        </w:rPr>
        <w:t>11،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E4579B">
        <w:rPr>
          <w:rFonts w:ascii="Traditional Arabic" w:hAnsi="Traditional Arabic" w:cs="Traditional Arabic"/>
          <w:sz w:val="28"/>
          <w:szCs w:val="28"/>
          <w:rtl/>
        </w:rPr>
        <w:t xml:space="preserve">كلية الحقوق والعلوم </w:t>
      </w:r>
      <w:proofErr w:type="spellStart"/>
      <w:r w:rsidRPr="00E4579B">
        <w:rPr>
          <w:rFonts w:ascii="Traditional Arabic" w:hAnsi="Traditional Arabic" w:cs="Traditional Arabic"/>
          <w:sz w:val="28"/>
          <w:szCs w:val="28"/>
          <w:rtl/>
        </w:rPr>
        <w:t>السياسية،</w:t>
      </w:r>
      <w:proofErr w:type="spellEnd"/>
      <w:r w:rsidRPr="00E4579B">
        <w:rPr>
          <w:rFonts w:ascii="Traditional Arabic" w:hAnsi="Traditional Arabic" w:cs="Traditional Arabic"/>
          <w:sz w:val="28"/>
          <w:szCs w:val="28"/>
          <w:rtl/>
        </w:rPr>
        <w:t xml:space="preserve"> جامعة </w:t>
      </w:r>
      <w:proofErr w:type="spellStart"/>
      <w:r w:rsidRPr="00E4579B">
        <w:rPr>
          <w:rFonts w:ascii="Traditional Arabic" w:hAnsi="Traditional Arabic" w:cs="Traditional Arabic"/>
          <w:sz w:val="28"/>
          <w:szCs w:val="28"/>
          <w:rtl/>
        </w:rPr>
        <w:t>المسيلة،</w:t>
      </w:r>
      <w:proofErr w:type="spellEnd"/>
      <w:r w:rsidRPr="00E4579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E4579B">
        <w:rPr>
          <w:rFonts w:ascii="Traditional Arabic" w:hAnsi="Traditional Arabic" w:cs="Traditional Arabic"/>
          <w:sz w:val="28"/>
          <w:szCs w:val="28"/>
          <w:rtl/>
        </w:rPr>
        <w:t>2018،</w:t>
      </w:r>
      <w:proofErr w:type="spellEnd"/>
      <w:r w:rsidRPr="00E4579B">
        <w:rPr>
          <w:rFonts w:ascii="Traditional Arabic" w:hAnsi="Traditional Arabic" w:cs="Traditional Arabic"/>
          <w:sz w:val="28"/>
          <w:szCs w:val="28"/>
          <w:rtl/>
        </w:rPr>
        <w:t xml:space="preserve"> ص 562.</w:t>
      </w:r>
      <w:proofErr w:type="gramEnd"/>
    </w:p>
  </w:footnote>
  <w:footnote w:id="3">
    <w:p w:rsidR="00A317E7" w:rsidRDefault="00A317E7" w:rsidP="00F600CF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r>
        <w:t xml:space="preserve"> </w:t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 w:rsidRPr="00344130">
        <w:rPr>
          <w:rFonts w:ascii="Traditional Arabic" w:hAnsi="Traditional Arabic" w:cs="Traditional Arabic"/>
          <w:sz w:val="28"/>
          <w:szCs w:val="28"/>
          <w:rtl/>
        </w:rPr>
        <w:t xml:space="preserve">مختار </w:t>
      </w:r>
      <w:proofErr w:type="spellStart"/>
      <w:r w:rsidRPr="00344130">
        <w:rPr>
          <w:rFonts w:ascii="Traditional Arabic" w:hAnsi="Traditional Arabic" w:cs="Traditional Arabic"/>
          <w:sz w:val="28"/>
          <w:szCs w:val="28"/>
          <w:rtl/>
        </w:rPr>
        <w:t>رزايقية</w:t>
      </w:r>
      <w:proofErr w:type="spellEnd"/>
      <w:r w:rsidRPr="0034413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344130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 w:rsidRPr="00344130">
        <w:rPr>
          <w:rFonts w:ascii="Traditional Arabic" w:hAnsi="Traditional Arabic" w:cs="Traditional Arabic"/>
          <w:sz w:val="28"/>
          <w:szCs w:val="28"/>
          <w:rtl/>
        </w:rPr>
        <w:t xml:space="preserve"> التزامات أطراف عقد البيع الدولي للبضائع وفقا لاتفاقية فيينا لسنة </w:t>
      </w:r>
      <w:proofErr w:type="spellStart"/>
      <w:r w:rsidRPr="00344130">
        <w:rPr>
          <w:rFonts w:ascii="Traditional Arabic" w:hAnsi="Traditional Arabic" w:cs="Traditional Arabic"/>
          <w:sz w:val="28"/>
          <w:szCs w:val="28"/>
          <w:rtl/>
        </w:rPr>
        <w:t>1980،</w:t>
      </w:r>
      <w:proofErr w:type="spellEnd"/>
      <w:r w:rsidRPr="00344130">
        <w:rPr>
          <w:rFonts w:ascii="Traditional Arabic" w:hAnsi="Traditional Arabic" w:cs="Traditional Arabic"/>
          <w:sz w:val="28"/>
          <w:szCs w:val="28"/>
          <w:rtl/>
        </w:rPr>
        <w:t xml:space="preserve"> رسالة </w:t>
      </w:r>
      <w:proofErr w:type="spellStart"/>
      <w:r w:rsidRPr="00344130">
        <w:rPr>
          <w:rFonts w:ascii="Traditional Arabic" w:hAnsi="Traditional Arabic" w:cs="Traditional Arabic"/>
          <w:sz w:val="28"/>
          <w:szCs w:val="28"/>
          <w:rtl/>
        </w:rPr>
        <w:t>ماجستير،</w:t>
      </w:r>
      <w:proofErr w:type="spellEnd"/>
      <w:r w:rsidRPr="00344130">
        <w:rPr>
          <w:rFonts w:ascii="Traditional Arabic" w:hAnsi="Traditional Arabic" w:cs="Traditional Arabic"/>
          <w:sz w:val="28"/>
          <w:szCs w:val="28"/>
          <w:rtl/>
        </w:rPr>
        <w:t xml:space="preserve"> العلوم </w:t>
      </w:r>
      <w:proofErr w:type="spellStart"/>
      <w:r w:rsidRPr="00344130">
        <w:rPr>
          <w:rFonts w:ascii="Traditional Arabic" w:hAnsi="Traditional Arabic" w:cs="Traditional Arabic"/>
          <w:sz w:val="28"/>
          <w:szCs w:val="28"/>
          <w:rtl/>
        </w:rPr>
        <w:t>القانونية،</w:t>
      </w:r>
      <w:proofErr w:type="spellEnd"/>
      <w:r w:rsidRPr="00344130">
        <w:rPr>
          <w:rFonts w:ascii="Traditional Arabic" w:hAnsi="Traditional Arabic" w:cs="Traditional Arabic"/>
          <w:sz w:val="28"/>
          <w:szCs w:val="28"/>
          <w:rtl/>
        </w:rPr>
        <w:t xml:space="preserve"> تخصص العقود </w:t>
      </w:r>
      <w:proofErr w:type="spellStart"/>
      <w:r w:rsidRPr="00344130">
        <w:rPr>
          <w:rFonts w:ascii="Traditional Arabic" w:hAnsi="Traditional Arabic" w:cs="Traditional Arabic"/>
          <w:sz w:val="28"/>
          <w:szCs w:val="28"/>
          <w:rtl/>
        </w:rPr>
        <w:t>والمسؤولية،</w:t>
      </w:r>
      <w:proofErr w:type="spellEnd"/>
      <w:r w:rsidRPr="00344130">
        <w:rPr>
          <w:rFonts w:ascii="Traditional Arabic" w:hAnsi="Traditional Arabic" w:cs="Traditional Arabic"/>
          <w:sz w:val="28"/>
          <w:szCs w:val="28"/>
          <w:rtl/>
        </w:rPr>
        <w:t xml:space="preserve"> كلية </w:t>
      </w:r>
      <w:proofErr w:type="spellStart"/>
      <w:r w:rsidRPr="00344130">
        <w:rPr>
          <w:rFonts w:ascii="Traditional Arabic" w:hAnsi="Traditional Arabic" w:cs="Traditional Arabic"/>
          <w:sz w:val="28"/>
          <w:szCs w:val="28"/>
          <w:rtl/>
        </w:rPr>
        <w:t>الحقوق،</w:t>
      </w:r>
      <w:proofErr w:type="spellEnd"/>
      <w:r w:rsidRPr="00344130">
        <w:rPr>
          <w:rFonts w:ascii="Traditional Arabic" w:hAnsi="Traditional Arabic" w:cs="Traditional Arabic"/>
          <w:sz w:val="28"/>
          <w:szCs w:val="28"/>
          <w:rtl/>
        </w:rPr>
        <w:t xml:space="preserve"> جامعة </w:t>
      </w:r>
      <w:proofErr w:type="spellStart"/>
      <w:r w:rsidRPr="00344130">
        <w:rPr>
          <w:rFonts w:ascii="Traditional Arabic" w:hAnsi="Traditional Arabic" w:cs="Traditional Arabic"/>
          <w:sz w:val="28"/>
          <w:szCs w:val="28"/>
          <w:rtl/>
        </w:rPr>
        <w:t>الجزائر،</w:t>
      </w:r>
      <w:proofErr w:type="spellEnd"/>
      <w:r w:rsidRPr="00344130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344130">
        <w:rPr>
          <w:rFonts w:ascii="Traditional Arabic" w:hAnsi="Traditional Arabic" w:cs="Traditional Arabic"/>
          <w:sz w:val="28"/>
          <w:szCs w:val="28"/>
          <w:rtl/>
        </w:rPr>
        <w:t>2010-2011،</w:t>
      </w:r>
      <w:proofErr w:type="spellEnd"/>
      <w:r w:rsidRPr="00344130">
        <w:rPr>
          <w:rFonts w:ascii="Traditional Arabic" w:hAnsi="Traditional Arabic" w:cs="Traditional Arabic"/>
          <w:sz w:val="28"/>
          <w:szCs w:val="28"/>
          <w:rtl/>
        </w:rPr>
        <w:t xml:space="preserve"> ص 27.</w:t>
      </w:r>
    </w:p>
  </w:footnote>
  <w:footnote w:id="4">
    <w:p w:rsidR="00A317E7" w:rsidRDefault="00A317E7" w:rsidP="00337AFC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proofErr w:type="spellStart"/>
      <w:r w:rsidRPr="008D14DD">
        <w:rPr>
          <w:rFonts w:ascii="Traditional Arabic" w:hAnsi="Traditional Arabic" w:cs="Traditional Arabic" w:hint="cs"/>
          <w:sz w:val="28"/>
          <w:szCs w:val="28"/>
          <w:rtl/>
        </w:rPr>
        <w:t>كميلة</w:t>
      </w:r>
      <w:proofErr w:type="spellEnd"/>
      <w:r w:rsidRPr="008D14DD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8D14DD">
        <w:rPr>
          <w:rFonts w:ascii="Traditional Arabic" w:hAnsi="Traditional Arabic" w:cs="Traditional Arabic" w:hint="cs"/>
          <w:sz w:val="28"/>
          <w:szCs w:val="28"/>
          <w:rtl/>
        </w:rPr>
        <w:t>أعراب،</w:t>
      </w:r>
      <w:proofErr w:type="spellEnd"/>
      <w:r w:rsidRPr="008D14DD">
        <w:rPr>
          <w:rFonts w:ascii="Traditional Arabic" w:hAnsi="Traditional Arabic" w:cs="Traditional Arabic" w:hint="cs"/>
          <w:sz w:val="28"/>
          <w:szCs w:val="28"/>
          <w:rtl/>
        </w:rPr>
        <w:t xml:space="preserve"> البيع البحري "</w:t>
      </w:r>
      <w:proofErr w:type="spellStart"/>
      <w:r w:rsidRPr="008D14DD">
        <w:rPr>
          <w:rFonts w:ascii="Traditional Arabic" w:hAnsi="Traditional Arabic" w:cs="Traditional Arabic" w:hint="cs"/>
          <w:sz w:val="28"/>
          <w:szCs w:val="28"/>
          <w:rtl/>
        </w:rPr>
        <w:t>فوب"،</w:t>
      </w:r>
      <w:proofErr w:type="spellEnd"/>
      <w:r w:rsidRPr="008D14DD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961D4D">
        <w:rPr>
          <w:rFonts w:ascii="Traditional Arabic" w:hAnsi="Traditional Arabic" w:cs="Traditional Arabic" w:hint="cs"/>
          <w:sz w:val="28"/>
          <w:szCs w:val="28"/>
          <w:u w:val="single"/>
          <w:rtl/>
        </w:rPr>
        <w:t xml:space="preserve">المجلة الجزائرية للقانون البحري </w:t>
      </w:r>
      <w:proofErr w:type="spellStart"/>
      <w:r w:rsidRPr="00961D4D">
        <w:rPr>
          <w:rFonts w:ascii="Traditional Arabic" w:hAnsi="Traditional Arabic" w:cs="Traditional Arabic" w:hint="cs"/>
          <w:sz w:val="28"/>
          <w:szCs w:val="28"/>
          <w:u w:val="single"/>
          <w:rtl/>
        </w:rPr>
        <w:t>والنقل</w:t>
      </w:r>
      <w:r w:rsidRPr="008D14DD">
        <w:rPr>
          <w:rFonts w:ascii="Traditional Arabic" w:hAnsi="Traditional Arabic" w:cs="Traditional Arabic" w:hint="cs"/>
          <w:sz w:val="28"/>
          <w:szCs w:val="28"/>
          <w:rtl/>
        </w:rPr>
        <w:t>،</w:t>
      </w:r>
      <w:proofErr w:type="spellEnd"/>
      <w:r w:rsidRPr="008D14DD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8D14DD">
        <w:rPr>
          <w:rFonts w:ascii="Traditional Arabic" w:hAnsi="Traditional Arabic" w:cs="Traditional Arabic" w:hint="cs"/>
          <w:sz w:val="28"/>
          <w:szCs w:val="28"/>
          <w:rtl/>
        </w:rPr>
        <w:t>،</w:t>
      </w:r>
      <w:proofErr w:type="spellEnd"/>
      <w:r w:rsidRPr="008D14DD">
        <w:rPr>
          <w:rFonts w:ascii="Traditional Arabic" w:hAnsi="Traditional Arabic" w:cs="Traditional Arabic" w:hint="cs"/>
          <w:sz w:val="28"/>
          <w:szCs w:val="28"/>
          <w:rtl/>
        </w:rPr>
        <w:t xml:space="preserve"> المجلد </w:t>
      </w:r>
      <w:proofErr w:type="spellStart"/>
      <w:r w:rsidRPr="008D14DD">
        <w:rPr>
          <w:rFonts w:ascii="Traditional Arabic" w:hAnsi="Traditional Arabic" w:cs="Traditional Arabic" w:hint="cs"/>
          <w:sz w:val="28"/>
          <w:szCs w:val="28"/>
          <w:rtl/>
        </w:rPr>
        <w:t>04،</w:t>
      </w:r>
      <w:proofErr w:type="spellEnd"/>
      <w:r w:rsidRPr="008D14DD">
        <w:rPr>
          <w:rFonts w:ascii="Traditional Arabic" w:hAnsi="Traditional Arabic" w:cs="Traditional Arabic" w:hint="cs"/>
          <w:sz w:val="28"/>
          <w:szCs w:val="28"/>
          <w:rtl/>
        </w:rPr>
        <w:t xml:space="preserve"> العدد </w:t>
      </w:r>
      <w:proofErr w:type="spellStart"/>
      <w:r w:rsidRPr="008D14DD">
        <w:rPr>
          <w:rFonts w:ascii="Traditional Arabic" w:hAnsi="Traditional Arabic" w:cs="Traditional Arabic" w:hint="cs"/>
          <w:sz w:val="28"/>
          <w:szCs w:val="28"/>
          <w:rtl/>
        </w:rPr>
        <w:t>05،</w:t>
      </w:r>
      <w:proofErr w:type="spellEnd"/>
      <w:r w:rsidRPr="008D14DD">
        <w:rPr>
          <w:rFonts w:ascii="Traditional Arabic" w:hAnsi="Traditional Arabic" w:cs="Traditional Arabic" w:hint="cs"/>
          <w:sz w:val="28"/>
          <w:szCs w:val="28"/>
          <w:rtl/>
        </w:rPr>
        <w:t xml:space="preserve"> جامعة أبي بكر </w:t>
      </w:r>
      <w:proofErr w:type="spellStart"/>
      <w:r w:rsidRPr="008D14DD">
        <w:rPr>
          <w:rFonts w:ascii="Traditional Arabic" w:hAnsi="Traditional Arabic" w:cs="Traditional Arabic" w:hint="cs"/>
          <w:sz w:val="28"/>
          <w:szCs w:val="28"/>
          <w:rtl/>
        </w:rPr>
        <w:t>بلقايد</w:t>
      </w:r>
      <w:proofErr w:type="spellEnd"/>
      <w:r w:rsidRPr="008D14DD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8D14DD">
        <w:rPr>
          <w:rFonts w:ascii="Traditional Arabic" w:hAnsi="Traditional Arabic" w:cs="Traditional Arabic" w:hint="cs"/>
          <w:sz w:val="28"/>
          <w:szCs w:val="28"/>
          <w:rtl/>
        </w:rPr>
        <w:t>تلمسان</w:t>
      </w:r>
      <w:r>
        <w:rPr>
          <w:rFonts w:ascii="Traditional Arabic" w:hAnsi="Traditional Arabic" w:cs="Traditional Arabic" w:hint="cs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8D14DD">
        <w:rPr>
          <w:rFonts w:ascii="Traditional Arabic" w:hAnsi="Traditional Arabic" w:cs="Traditional Arabic" w:hint="cs"/>
          <w:sz w:val="28"/>
          <w:szCs w:val="28"/>
          <w:rtl/>
        </w:rPr>
        <w:t xml:space="preserve">مارس </w:t>
      </w:r>
      <w:proofErr w:type="spellStart"/>
      <w:r w:rsidRPr="008D14DD">
        <w:rPr>
          <w:rFonts w:ascii="Traditional Arabic" w:hAnsi="Traditional Arabic" w:cs="Traditional Arabic" w:hint="cs"/>
          <w:sz w:val="28"/>
          <w:szCs w:val="28"/>
          <w:rtl/>
        </w:rPr>
        <w:t>2017،</w:t>
      </w:r>
      <w:proofErr w:type="spellEnd"/>
      <w:r w:rsidRPr="008D14DD">
        <w:rPr>
          <w:rFonts w:ascii="Traditional Arabic" w:hAnsi="Traditional Arabic" w:cs="Traditional Arabic" w:hint="cs"/>
          <w:sz w:val="28"/>
          <w:szCs w:val="28"/>
          <w:rtl/>
        </w:rPr>
        <w:t xml:space="preserve"> ص 136.</w:t>
      </w:r>
    </w:p>
  </w:footnote>
  <w:footnote w:id="5">
    <w:p w:rsidR="00A317E7" w:rsidRDefault="00A317E7" w:rsidP="00F600CF">
      <w:pPr>
        <w:pStyle w:val="Paragraphedeliste"/>
        <w:ind w:left="0"/>
        <w:jc w:val="both"/>
        <w:rPr>
          <w:rtl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 w:rsidRPr="0016745E">
        <w:rPr>
          <w:rFonts w:ascii="Traditional Arabic" w:hAnsi="Traditional Arabic" w:cs="Traditional Arabic" w:hint="cs"/>
          <w:sz w:val="28"/>
          <w:szCs w:val="28"/>
          <w:rtl/>
        </w:rPr>
        <w:t xml:space="preserve">خديجة </w:t>
      </w:r>
      <w:proofErr w:type="spellStart"/>
      <w:r w:rsidRPr="0016745E">
        <w:rPr>
          <w:rFonts w:ascii="Traditional Arabic" w:hAnsi="Traditional Arabic" w:cs="Traditional Arabic" w:hint="cs"/>
          <w:sz w:val="28"/>
          <w:szCs w:val="28"/>
          <w:rtl/>
        </w:rPr>
        <w:t>يعقوبي،</w:t>
      </w:r>
      <w:proofErr w:type="spellEnd"/>
      <w:r w:rsidRPr="0016745E">
        <w:rPr>
          <w:rFonts w:ascii="Traditional Arabic" w:hAnsi="Traditional Arabic" w:cs="Traditional Arabic" w:hint="cs"/>
          <w:sz w:val="28"/>
          <w:szCs w:val="28"/>
          <w:rtl/>
        </w:rPr>
        <w:t xml:space="preserve"> أحكام عقد البيع البحري على ضوء اتفاقية الأمم المتحدة بشأن البيع الدولي للبضائع والقانون </w:t>
      </w:r>
      <w:proofErr w:type="spellStart"/>
      <w:r w:rsidRPr="0016745E">
        <w:rPr>
          <w:rFonts w:ascii="Traditional Arabic" w:hAnsi="Traditional Arabic" w:cs="Traditional Arabic" w:hint="cs"/>
          <w:sz w:val="28"/>
          <w:szCs w:val="28"/>
          <w:rtl/>
        </w:rPr>
        <w:t>الجزائري،</w:t>
      </w:r>
      <w:proofErr w:type="spellEnd"/>
      <w:r w:rsidRPr="0016745E">
        <w:rPr>
          <w:rFonts w:ascii="Traditional Arabic" w:hAnsi="Traditional Arabic" w:cs="Traditional Arabic" w:hint="cs"/>
          <w:sz w:val="28"/>
          <w:szCs w:val="28"/>
          <w:rtl/>
        </w:rPr>
        <w:t xml:space="preserve"> رسالة </w:t>
      </w:r>
      <w:proofErr w:type="spellStart"/>
      <w:r w:rsidRPr="0016745E">
        <w:rPr>
          <w:rFonts w:ascii="Traditional Arabic" w:hAnsi="Traditional Arabic" w:cs="Traditional Arabic" w:hint="cs"/>
          <w:sz w:val="28"/>
          <w:szCs w:val="28"/>
          <w:rtl/>
        </w:rPr>
        <w:t>ماجستير،</w:t>
      </w:r>
      <w:proofErr w:type="spellEnd"/>
      <w:r w:rsidRPr="0016745E">
        <w:rPr>
          <w:rFonts w:ascii="Traditional Arabic" w:hAnsi="Traditional Arabic" w:cs="Traditional Arabic" w:hint="cs"/>
          <w:sz w:val="28"/>
          <w:szCs w:val="28"/>
          <w:rtl/>
        </w:rPr>
        <w:t xml:space="preserve"> تخصص القانون </w:t>
      </w:r>
      <w:proofErr w:type="spellStart"/>
      <w:r w:rsidRPr="0016745E">
        <w:rPr>
          <w:rFonts w:ascii="Traditional Arabic" w:hAnsi="Traditional Arabic" w:cs="Traditional Arabic" w:hint="cs"/>
          <w:sz w:val="28"/>
          <w:szCs w:val="28"/>
          <w:rtl/>
        </w:rPr>
        <w:t>الخاص،</w:t>
      </w:r>
      <w:proofErr w:type="spellEnd"/>
      <w:r w:rsidRPr="0016745E">
        <w:rPr>
          <w:rFonts w:ascii="Traditional Arabic" w:hAnsi="Traditional Arabic" w:cs="Traditional Arabic" w:hint="cs"/>
          <w:sz w:val="28"/>
          <w:szCs w:val="28"/>
          <w:rtl/>
        </w:rPr>
        <w:t xml:space="preserve"> كلية </w:t>
      </w:r>
      <w:proofErr w:type="spellStart"/>
      <w:r w:rsidRPr="0016745E">
        <w:rPr>
          <w:rFonts w:ascii="Traditional Arabic" w:hAnsi="Traditional Arabic" w:cs="Traditional Arabic" w:hint="cs"/>
          <w:sz w:val="28"/>
          <w:szCs w:val="28"/>
          <w:rtl/>
        </w:rPr>
        <w:t>الحقوق،</w:t>
      </w:r>
      <w:proofErr w:type="spellEnd"/>
      <w:r w:rsidRPr="0016745E">
        <w:rPr>
          <w:rFonts w:ascii="Traditional Arabic" w:hAnsi="Traditional Arabic" w:cs="Traditional Arabic" w:hint="cs"/>
          <w:sz w:val="28"/>
          <w:szCs w:val="28"/>
          <w:rtl/>
        </w:rPr>
        <w:t xml:space="preserve"> جامعة </w:t>
      </w:r>
      <w:proofErr w:type="spellStart"/>
      <w:r w:rsidRPr="0016745E">
        <w:rPr>
          <w:rFonts w:ascii="Traditional Arabic" w:hAnsi="Traditional Arabic" w:cs="Traditional Arabic" w:hint="cs"/>
          <w:sz w:val="28"/>
          <w:szCs w:val="28"/>
          <w:rtl/>
        </w:rPr>
        <w:t>الجزائر،</w:t>
      </w:r>
      <w:proofErr w:type="spellEnd"/>
      <w:r w:rsidRPr="0016745E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16745E">
        <w:rPr>
          <w:rFonts w:ascii="Traditional Arabic" w:hAnsi="Traditional Arabic" w:cs="Traditional Arabic" w:hint="cs"/>
          <w:sz w:val="28"/>
          <w:szCs w:val="28"/>
          <w:rtl/>
        </w:rPr>
        <w:t>2011،</w:t>
      </w:r>
      <w:proofErr w:type="spellEnd"/>
      <w:r w:rsidRPr="0016745E">
        <w:rPr>
          <w:rFonts w:ascii="Traditional Arabic" w:hAnsi="Traditional Arabic" w:cs="Traditional Arabic" w:hint="cs"/>
          <w:sz w:val="28"/>
          <w:szCs w:val="28"/>
          <w:rtl/>
        </w:rPr>
        <w:t xml:space="preserve"> ص 118.</w:t>
      </w:r>
    </w:p>
  </w:footnote>
  <w:footnote w:id="6">
    <w:p w:rsidR="00A317E7" w:rsidRDefault="00A317E7" w:rsidP="00F600CF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r>
        <w:t xml:space="preserve"> </w:t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 w:rsidRPr="00C66B6B">
        <w:rPr>
          <w:rFonts w:ascii="Traditional Arabic" w:hAnsi="Traditional Arabic" w:cs="Traditional Arabic"/>
          <w:sz w:val="28"/>
          <w:szCs w:val="28"/>
          <w:rtl/>
        </w:rPr>
        <w:t xml:space="preserve">مختار </w:t>
      </w:r>
      <w:proofErr w:type="spellStart"/>
      <w:r w:rsidRPr="00C66B6B">
        <w:rPr>
          <w:rFonts w:ascii="Traditional Arabic" w:hAnsi="Traditional Arabic" w:cs="Traditional Arabic"/>
          <w:sz w:val="28"/>
          <w:szCs w:val="28"/>
          <w:rtl/>
        </w:rPr>
        <w:t>السويفي،</w:t>
      </w:r>
      <w:proofErr w:type="spellEnd"/>
      <w:r w:rsidRPr="00C66B6B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 xml:space="preserve">المرجع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السابق</w:t>
      </w:r>
      <w:r w:rsidRPr="00C66B6B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 w:rsidRPr="00C66B6B">
        <w:rPr>
          <w:rFonts w:ascii="Traditional Arabic" w:hAnsi="Traditional Arabic" w:cs="Traditional Arabic"/>
          <w:sz w:val="28"/>
          <w:szCs w:val="28"/>
          <w:rtl/>
        </w:rPr>
        <w:t xml:space="preserve"> ص 31.</w:t>
      </w:r>
    </w:p>
  </w:footnote>
  <w:footnote w:id="7">
    <w:p w:rsidR="00A317E7" w:rsidRDefault="00A317E7" w:rsidP="00F600CF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r>
        <w:t xml:space="preserve"> </w:t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proofErr w:type="gramStart"/>
      <w:r w:rsidRPr="00035F9B">
        <w:rPr>
          <w:rFonts w:ascii="Traditional Arabic" w:hAnsi="Traditional Arabic" w:cs="Traditional Arabic" w:hint="cs"/>
          <w:sz w:val="28"/>
          <w:szCs w:val="28"/>
          <w:rtl/>
        </w:rPr>
        <w:t>جوهر</w:t>
      </w:r>
      <w:proofErr w:type="gramEnd"/>
      <w:r w:rsidRPr="00035F9B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proofErr w:type="spellStart"/>
      <w:r w:rsidRPr="00035F9B">
        <w:rPr>
          <w:rFonts w:ascii="Traditional Arabic" w:hAnsi="Traditional Arabic" w:cs="Traditional Arabic" w:hint="cs"/>
          <w:sz w:val="28"/>
          <w:szCs w:val="28"/>
          <w:rtl/>
        </w:rPr>
        <w:t>خلخال،</w:t>
      </w:r>
      <w:proofErr w:type="spellEnd"/>
      <w:r w:rsidRPr="00035F9B">
        <w:rPr>
          <w:rFonts w:ascii="Traditional Arabic" w:hAnsi="Traditional Arabic" w:cs="Traditional Arabic" w:hint="cs"/>
          <w:sz w:val="28"/>
          <w:szCs w:val="28"/>
          <w:rtl/>
        </w:rPr>
        <w:t xml:space="preserve"> المرجع </w:t>
      </w:r>
      <w:proofErr w:type="spellStart"/>
      <w:r w:rsidRPr="00035F9B">
        <w:rPr>
          <w:rFonts w:ascii="Traditional Arabic" w:hAnsi="Traditional Arabic" w:cs="Traditional Arabic" w:hint="cs"/>
          <w:sz w:val="28"/>
          <w:szCs w:val="28"/>
          <w:rtl/>
        </w:rPr>
        <w:t>السابق،</w:t>
      </w:r>
      <w:proofErr w:type="spellEnd"/>
      <w:r w:rsidRPr="00035F9B">
        <w:rPr>
          <w:rFonts w:ascii="Traditional Arabic" w:hAnsi="Traditional Arabic" w:cs="Traditional Arabic" w:hint="cs"/>
          <w:sz w:val="28"/>
          <w:szCs w:val="28"/>
          <w:rtl/>
        </w:rPr>
        <w:t xml:space="preserve"> ص 563.</w:t>
      </w:r>
    </w:p>
  </w:footnote>
  <w:footnote w:id="8">
    <w:p w:rsidR="00A317E7" w:rsidRDefault="00A317E7" w:rsidP="00F600CF">
      <w:pPr>
        <w:pStyle w:val="Notedebasdepage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 w:rsidRPr="00035F9B">
        <w:rPr>
          <w:rFonts w:ascii="Traditional Arabic" w:hAnsi="Traditional Arabic" w:cs="Traditional Arabic" w:hint="cs"/>
          <w:sz w:val="28"/>
          <w:szCs w:val="28"/>
          <w:rtl/>
        </w:rPr>
        <w:t xml:space="preserve">خديجة </w:t>
      </w:r>
      <w:proofErr w:type="spellStart"/>
      <w:r w:rsidRPr="00035F9B">
        <w:rPr>
          <w:rFonts w:ascii="Traditional Arabic" w:hAnsi="Traditional Arabic" w:cs="Traditional Arabic" w:hint="cs"/>
          <w:sz w:val="28"/>
          <w:szCs w:val="28"/>
          <w:rtl/>
        </w:rPr>
        <w:t>يعقوبي،</w:t>
      </w:r>
      <w:proofErr w:type="spellEnd"/>
      <w:r w:rsidRPr="00035F9B">
        <w:rPr>
          <w:rFonts w:ascii="Traditional Arabic" w:hAnsi="Traditional Arabic" w:cs="Traditional Arabic" w:hint="cs"/>
          <w:sz w:val="28"/>
          <w:szCs w:val="28"/>
          <w:rtl/>
        </w:rPr>
        <w:t xml:space="preserve"> المرجع </w:t>
      </w:r>
      <w:proofErr w:type="spellStart"/>
      <w:r w:rsidRPr="00035F9B">
        <w:rPr>
          <w:rFonts w:ascii="Traditional Arabic" w:hAnsi="Traditional Arabic" w:cs="Traditional Arabic" w:hint="cs"/>
          <w:sz w:val="28"/>
          <w:szCs w:val="28"/>
          <w:rtl/>
        </w:rPr>
        <w:t>السابق،</w:t>
      </w:r>
      <w:proofErr w:type="spellEnd"/>
      <w:r w:rsidRPr="00035F9B">
        <w:rPr>
          <w:rFonts w:ascii="Traditional Arabic" w:hAnsi="Traditional Arabic" w:cs="Traditional Arabic" w:hint="cs"/>
          <w:sz w:val="28"/>
          <w:szCs w:val="28"/>
          <w:rtl/>
        </w:rPr>
        <w:t xml:space="preserve"> ص 118.</w:t>
      </w:r>
    </w:p>
  </w:footnote>
  <w:footnote w:id="9">
    <w:p w:rsidR="00A317E7" w:rsidRDefault="00A317E7" w:rsidP="00F600CF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 w:rsidRPr="00E7135F">
        <w:rPr>
          <w:rFonts w:ascii="Traditional Arabic" w:hAnsi="Traditional Arabic" w:cs="Traditional Arabic"/>
          <w:sz w:val="28"/>
          <w:szCs w:val="28"/>
          <w:rtl/>
        </w:rPr>
        <w:t xml:space="preserve">عدلي أمير </w:t>
      </w:r>
      <w:proofErr w:type="spellStart"/>
      <w:r w:rsidRPr="00E7135F">
        <w:rPr>
          <w:rFonts w:ascii="Traditional Arabic" w:hAnsi="Traditional Arabic" w:cs="Traditional Arabic"/>
          <w:sz w:val="28"/>
          <w:szCs w:val="28"/>
          <w:rtl/>
        </w:rPr>
        <w:t>خالد،</w:t>
      </w:r>
      <w:proofErr w:type="spellEnd"/>
      <w:r w:rsidRPr="00E7135F">
        <w:rPr>
          <w:rFonts w:ascii="Traditional Arabic" w:hAnsi="Traditional Arabic" w:cs="Traditional Arabic"/>
          <w:sz w:val="28"/>
          <w:szCs w:val="28"/>
          <w:rtl/>
        </w:rPr>
        <w:t xml:space="preserve"> أحكام دعوى مسؤولية الناقل </w:t>
      </w:r>
      <w:proofErr w:type="spellStart"/>
      <w:r w:rsidRPr="00E7135F">
        <w:rPr>
          <w:rFonts w:ascii="Traditional Arabic" w:hAnsi="Traditional Arabic" w:cs="Traditional Arabic"/>
          <w:sz w:val="28"/>
          <w:szCs w:val="28"/>
          <w:rtl/>
        </w:rPr>
        <w:t>البحري،</w:t>
      </w:r>
      <w:proofErr w:type="spellEnd"/>
      <w:r w:rsidRPr="00E7135F">
        <w:rPr>
          <w:rFonts w:ascii="Traditional Arabic" w:hAnsi="Traditional Arabic" w:cs="Traditional Arabic"/>
          <w:sz w:val="28"/>
          <w:szCs w:val="28"/>
          <w:rtl/>
        </w:rPr>
        <w:t xml:space="preserve"> منشأة </w:t>
      </w:r>
      <w:proofErr w:type="spellStart"/>
      <w:r w:rsidRPr="00E7135F">
        <w:rPr>
          <w:rFonts w:ascii="Traditional Arabic" w:hAnsi="Traditional Arabic" w:cs="Traditional Arabic"/>
          <w:sz w:val="28"/>
          <w:szCs w:val="28"/>
          <w:rtl/>
        </w:rPr>
        <w:t>المعارف،</w:t>
      </w:r>
      <w:proofErr w:type="spellEnd"/>
      <w:r w:rsidRPr="00E7135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E7135F">
        <w:rPr>
          <w:rFonts w:ascii="Traditional Arabic" w:hAnsi="Traditional Arabic" w:cs="Traditional Arabic"/>
          <w:sz w:val="28"/>
          <w:szCs w:val="28"/>
          <w:rtl/>
        </w:rPr>
        <w:t>الإسكندرية،</w:t>
      </w:r>
      <w:proofErr w:type="spellEnd"/>
      <w:r w:rsidRPr="00E7135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E7135F">
        <w:rPr>
          <w:rFonts w:ascii="Traditional Arabic" w:hAnsi="Traditional Arabic" w:cs="Traditional Arabic"/>
          <w:sz w:val="28"/>
          <w:szCs w:val="28"/>
          <w:rtl/>
        </w:rPr>
        <w:t>مصر،</w:t>
      </w:r>
      <w:proofErr w:type="spellEnd"/>
      <w:r w:rsidRPr="00E7135F">
        <w:rPr>
          <w:rFonts w:ascii="Traditional Arabic" w:hAnsi="Traditional Arabic" w:cs="Traditional Arabic"/>
          <w:sz w:val="28"/>
          <w:szCs w:val="28"/>
          <w:rtl/>
        </w:rPr>
        <w:t xml:space="preserve"> 2000 </w:t>
      </w:r>
      <w:proofErr w:type="spellStart"/>
      <w:r w:rsidRPr="00E7135F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 w:rsidRPr="00E7135F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E7135F">
        <w:rPr>
          <w:rFonts w:ascii="Traditional Arabic" w:hAnsi="Traditional Arabic" w:cs="Traditional Arabic"/>
          <w:sz w:val="28"/>
          <w:szCs w:val="28"/>
          <w:rtl/>
        </w:rPr>
        <w:t>ص106</w:t>
      </w:r>
      <w:proofErr w:type="spellEnd"/>
      <w:r w:rsidRPr="00E7135F">
        <w:rPr>
          <w:rFonts w:ascii="Traditional Arabic" w:hAnsi="Traditional Arabic" w:cs="Traditional Arabic"/>
          <w:sz w:val="28"/>
          <w:szCs w:val="28"/>
          <w:rtl/>
        </w:rPr>
        <w:t>.</w:t>
      </w:r>
    </w:p>
  </w:footnote>
  <w:footnote w:id="10">
    <w:p w:rsidR="00A317E7" w:rsidRPr="00E707AC" w:rsidRDefault="00A317E7" w:rsidP="00F600CF">
      <w:pPr>
        <w:pStyle w:val="Notedebasdepage"/>
        <w:jc w:val="both"/>
        <w:rPr>
          <w:sz w:val="28"/>
          <w:szCs w:val="28"/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 w:rsidRPr="00E707AC">
        <w:rPr>
          <w:rFonts w:ascii="Traditional Arabic" w:hAnsi="Traditional Arabic" w:cs="Traditional Arabic"/>
          <w:sz w:val="28"/>
          <w:szCs w:val="28"/>
          <w:rtl/>
        </w:rPr>
        <w:t xml:space="preserve">مختار </w:t>
      </w:r>
      <w:proofErr w:type="spellStart"/>
      <w:r w:rsidRPr="00E707AC">
        <w:rPr>
          <w:rFonts w:ascii="Traditional Arabic" w:hAnsi="Traditional Arabic" w:cs="Traditional Arabic"/>
          <w:sz w:val="28"/>
          <w:szCs w:val="28"/>
          <w:rtl/>
        </w:rPr>
        <w:t>رزايقية،</w:t>
      </w:r>
      <w:proofErr w:type="spellEnd"/>
      <w:r w:rsidRPr="00E707AC">
        <w:rPr>
          <w:rFonts w:ascii="Traditional Arabic" w:hAnsi="Traditional Arabic" w:cs="Traditional Arabic" w:hint="cs"/>
          <w:sz w:val="28"/>
          <w:szCs w:val="28"/>
          <w:rtl/>
        </w:rPr>
        <w:t xml:space="preserve"> المرجع </w:t>
      </w:r>
      <w:proofErr w:type="spellStart"/>
      <w:r w:rsidRPr="00E707AC">
        <w:rPr>
          <w:rFonts w:ascii="Traditional Arabic" w:hAnsi="Traditional Arabic" w:cs="Traditional Arabic" w:hint="cs"/>
          <w:sz w:val="28"/>
          <w:szCs w:val="28"/>
          <w:rtl/>
        </w:rPr>
        <w:t>السابق،</w:t>
      </w:r>
      <w:proofErr w:type="spellEnd"/>
      <w:r w:rsidRPr="00E707AC">
        <w:rPr>
          <w:rFonts w:ascii="Traditional Arabic" w:hAnsi="Traditional Arabic" w:cs="Traditional Arabic" w:hint="cs"/>
          <w:sz w:val="28"/>
          <w:szCs w:val="28"/>
          <w:rtl/>
        </w:rPr>
        <w:t xml:space="preserve"> ص 28.</w:t>
      </w:r>
    </w:p>
  </w:footnote>
  <w:footnote w:id="11">
    <w:p w:rsidR="00A317E7" w:rsidRDefault="00A317E7" w:rsidP="00475C92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 w:rsidRPr="005972E1">
        <w:rPr>
          <w:rFonts w:ascii="Traditional Arabic" w:hAnsi="Traditional Arabic" w:cs="Traditional Arabic" w:hint="cs"/>
          <w:sz w:val="28"/>
          <w:szCs w:val="28"/>
          <w:rtl/>
        </w:rPr>
        <w:t xml:space="preserve">ليلى </w:t>
      </w:r>
      <w:proofErr w:type="spellStart"/>
      <w:r w:rsidRPr="005972E1">
        <w:rPr>
          <w:rFonts w:ascii="Traditional Arabic" w:hAnsi="Traditional Arabic" w:cs="Traditional Arabic" w:hint="cs"/>
          <w:sz w:val="28"/>
          <w:szCs w:val="28"/>
          <w:rtl/>
        </w:rPr>
        <w:t>مشطر،</w:t>
      </w:r>
      <w:proofErr w:type="spellEnd"/>
      <w:r w:rsidRPr="005972E1">
        <w:rPr>
          <w:rFonts w:ascii="Traditional Arabic" w:hAnsi="Traditional Arabic" w:cs="Traditional Arabic" w:hint="cs"/>
          <w:sz w:val="28"/>
          <w:szCs w:val="28"/>
          <w:rtl/>
        </w:rPr>
        <w:t xml:space="preserve"> مصطلحات التجارة الدولية </w:t>
      </w:r>
      <w:proofErr w:type="spellStart"/>
      <w:r w:rsidRPr="005972E1">
        <w:rPr>
          <w:rFonts w:ascii="Traditional Arabic" w:hAnsi="Traditional Arabic" w:cs="Traditional Arabic"/>
          <w:sz w:val="28"/>
          <w:szCs w:val="28"/>
        </w:rPr>
        <w:t>Incoterms</w:t>
      </w:r>
      <w:proofErr w:type="spellEnd"/>
      <w:r w:rsidRPr="005972E1">
        <w:rPr>
          <w:rFonts w:ascii="Traditional Arabic" w:hAnsi="Traditional Arabic" w:cs="Traditional Arabic" w:hint="cs"/>
          <w:sz w:val="28"/>
          <w:szCs w:val="28"/>
          <w:rtl/>
        </w:rPr>
        <w:t xml:space="preserve"> : عنصر أساسي في عقد التجارة </w:t>
      </w:r>
      <w:proofErr w:type="spellStart"/>
      <w:r w:rsidRPr="005972E1">
        <w:rPr>
          <w:rFonts w:ascii="Traditional Arabic" w:hAnsi="Traditional Arabic" w:cs="Traditional Arabic" w:hint="cs"/>
          <w:sz w:val="28"/>
          <w:szCs w:val="28"/>
          <w:rtl/>
        </w:rPr>
        <w:t>الدولية،</w:t>
      </w:r>
      <w:proofErr w:type="spellEnd"/>
      <w:r w:rsidRPr="005972E1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5972E1">
        <w:rPr>
          <w:rFonts w:ascii="Traditional Arabic" w:hAnsi="Traditional Arabic" w:cs="Traditional Arabic" w:hint="cs"/>
          <w:sz w:val="28"/>
          <w:szCs w:val="28"/>
          <w:u w:val="single"/>
          <w:rtl/>
        </w:rPr>
        <w:t xml:space="preserve">مجلة أبحاث قانونية </w:t>
      </w:r>
      <w:proofErr w:type="spellStart"/>
      <w:r w:rsidRPr="005972E1">
        <w:rPr>
          <w:rFonts w:ascii="Traditional Arabic" w:hAnsi="Traditional Arabic" w:cs="Traditional Arabic" w:hint="cs"/>
          <w:sz w:val="28"/>
          <w:szCs w:val="28"/>
          <w:u w:val="single"/>
          <w:rtl/>
        </w:rPr>
        <w:t>وسياسية</w:t>
      </w:r>
      <w:r w:rsidRPr="005972E1">
        <w:rPr>
          <w:rFonts w:ascii="Traditional Arabic" w:hAnsi="Traditional Arabic" w:cs="Traditional Arabic" w:hint="cs"/>
          <w:sz w:val="28"/>
          <w:szCs w:val="28"/>
          <w:rtl/>
        </w:rPr>
        <w:t>،</w:t>
      </w:r>
      <w:proofErr w:type="spellEnd"/>
      <w:r w:rsidRPr="005972E1">
        <w:rPr>
          <w:rFonts w:ascii="Traditional Arabic" w:hAnsi="Traditional Arabic" w:cs="Traditional Arabic" w:hint="cs"/>
          <w:sz w:val="28"/>
          <w:szCs w:val="28"/>
          <w:rtl/>
        </w:rPr>
        <w:t xml:space="preserve"> العدد </w:t>
      </w:r>
      <w:proofErr w:type="spellStart"/>
      <w:r w:rsidRPr="005972E1">
        <w:rPr>
          <w:rFonts w:ascii="Traditional Arabic" w:hAnsi="Traditional Arabic" w:cs="Traditional Arabic" w:hint="cs"/>
          <w:sz w:val="28"/>
          <w:szCs w:val="28"/>
          <w:rtl/>
        </w:rPr>
        <w:t>السادس،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5972E1">
        <w:rPr>
          <w:rFonts w:ascii="Traditional Arabic" w:hAnsi="Traditional Arabic" w:cs="Traditional Arabic" w:hint="cs"/>
          <w:sz w:val="28"/>
          <w:szCs w:val="28"/>
          <w:rtl/>
        </w:rPr>
        <w:t xml:space="preserve">كلية الحقوق والعلوم </w:t>
      </w:r>
      <w:proofErr w:type="spellStart"/>
      <w:r w:rsidRPr="005972E1">
        <w:rPr>
          <w:rFonts w:ascii="Traditional Arabic" w:hAnsi="Traditional Arabic" w:cs="Traditional Arabic" w:hint="cs"/>
          <w:sz w:val="28"/>
          <w:szCs w:val="28"/>
          <w:rtl/>
        </w:rPr>
        <w:t>السياسية،</w:t>
      </w:r>
      <w:proofErr w:type="spellEnd"/>
      <w:r w:rsidRPr="005972E1">
        <w:rPr>
          <w:rFonts w:ascii="Traditional Arabic" w:hAnsi="Traditional Arabic" w:cs="Traditional Arabic" w:hint="cs"/>
          <w:sz w:val="28"/>
          <w:szCs w:val="28"/>
          <w:rtl/>
        </w:rPr>
        <w:t xml:space="preserve"> جامعة </w:t>
      </w:r>
      <w:proofErr w:type="spellStart"/>
      <w:r w:rsidRPr="005972E1">
        <w:rPr>
          <w:rFonts w:ascii="Traditional Arabic" w:hAnsi="Traditional Arabic" w:cs="Traditional Arabic" w:hint="cs"/>
          <w:sz w:val="28"/>
          <w:szCs w:val="28"/>
          <w:rtl/>
        </w:rPr>
        <w:t>جيجل،</w:t>
      </w:r>
      <w:proofErr w:type="spellEnd"/>
      <w:r w:rsidRPr="005972E1">
        <w:rPr>
          <w:rFonts w:ascii="Traditional Arabic" w:hAnsi="Traditional Arabic" w:cs="Traditional Arabic" w:hint="cs"/>
          <w:sz w:val="28"/>
          <w:szCs w:val="28"/>
          <w:rtl/>
        </w:rPr>
        <w:t xml:space="preserve"> جوان </w:t>
      </w:r>
      <w:proofErr w:type="spellStart"/>
      <w:r w:rsidRPr="005972E1">
        <w:rPr>
          <w:rFonts w:ascii="Traditional Arabic" w:hAnsi="Traditional Arabic" w:cs="Traditional Arabic" w:hint="cs"/>
          <w:sz w:val="28"/>
          <w:szCs w:val="28"/>
          <w:rtl/>
        </w:rPr>
        <w:t>2018،</w:t>
      </w:r>
      <w:proofErr w:type="spellEnd"/>
      <w:r w:rsidRPr="005972E1">
        <w:rPr>
          <w:rFonts w:ascii="Traditional Arabic" w:hAnsi="Traditional Arabic" w:cs="Traditional Arabic" w:hint="cs"/>
          <w:sz w:val="28"/>
          <w:szCs w:val="28"/>
          <w:rtl/>
        </w:rPr>
        <w:t xml:space="preserve"> ص 233.</w:t>
      </w:r>
    </w:p>
  </w:footnote>
  <w:footnote w:id="12">
    <w:p w:rsidR="00A317E7" w:rsidRDefault="00A317E7" w:rsidP="00475C92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>
        <w:rPr>
          <w:rFonts w:hint="cs"/>
          <w:rtl/>
        </w:rPr>
        <w:t xml:space="preserve"> </w:t>
      </w:r>
      <w:r w:rsidRPr="00633BBC">
        <w:rPr>
          <w:rFonts w:ascii="Traditional Arabic" w:hAnsi="Traditional Arabic" w:cs="Traditional Arabic" w:hint="cs"/>
          <w:sz w:val="28"/>
          <w:szCs w:val="28"/>
          <w:rtl/>
        </w:rPr>
        <w:t xml:space="preserve">محمد أمين </w:t>
      </w:r>
      <w:proofErr w:type="spellStart"/>
      <w:r w:rsidRPr="00633BBC">
        <w:rPr>
          <w:rFonts w:ascii="Traditional Arabic" w:hAnsi="Traditional Arabic" w:cs="Traditional Arabic" w:hint="cs"/>
          <w:sz w:val="28"/>
          <w:szCs w:val="28"/>
          <w:rtl/>
        </w:rPr>
        <w:t>شيخي،</w:t>
      </w:r>
      <w:proofErr w:type="spellEnd"/>
      <w:r w:rsidRPr="00633BBC">
        <w:rPr>
          <w:rFonts w:ascii="Traditional Arabic" w:hAnsi="Traditional Arabic" w:cs="Traditional Arabic" w:hint="cs"/>
          <w:sz w:val="28"/>
          <w:szCs w:val="28"/>
          <w:rtl/>
        </w:rPr>
        <w:t xml:space="preserve"> تفسير مصطلحات التجارة </w:t>
      </w:r>
      <w:proofErr w:type="spellStart"/>
      <w:r w:rsidRPr="00633BBC">
        <w:rPr>
          <w:rFonts w:ascii="Traditional Arabic" w:hAnsi="Traditional Arabic" w:cs="Traditional Arabic" w:hint="cs"/>
          <w:sz w:val="28"/>
          <w:szCs w:val="28"/>
          <w:rtl/>
        </w:rPr>
        <w:t>الدولية،</w:t>
      </w:r>
      <w:proofErr w:type="spellEnd"/>
      <w:r w:rsidRPr="00633BBC"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633BBC">
        <w:rPr>
          <w:rFonts w:ascii="Traditional Arabic" w:hAnsi="Traditional Arabic" w:cs="Traditional Arabic" w:hint="cs"/>
          <w:sz w:val="28"/>
          <w:szCs w:val="28"/>
          <w:u w:val="single"/>
          <w:rtl/>
        </w:rPr>
        <w:t xml:space="preserve">مجلة القانون والعلوم </w:t>
      </w:r>
      <w:proofErr w:type="spellStart"/>
      <w:r w:rsidRPr="00633BBC">
        <w:rPr>
          <w:rFonts w:ascii="Traditional Arabic" w:hAnsi="Traditional Arabic" w:cs="Traditional Arabic" w:hint="cs"/>
          <w:sz w:val="28"/>
          <w:szCs w:val="28"/>
          <w:u w:val="single"/>
          <w:rtl/>
        </w:rPr>
        <w:t>السياسية</w:t>
      </w:r>
      <w:r w:rsidRPr="00633BBC">
        <w:rPr>
          <w:rFonts w:ascii="Traditional Arabic" w:hAnsi="Traditional Arabic" w:cs="Traditional Arabic" w:hint="cs"/>
          <w:sz w:val="28"/>
          <w:szCs w:val="28"/>
          <w:rtl/>
        </w:rPr>
        <w:t>،</w:t>
      </w:r>
      <w:proofErr w:type="spellEnd"/>
      <w:r w:rsidRPr="00633BBC">
        <w:rPr>
          <w:rFonts w:ascii="Traditional Arabic" w:hAnsi="Traditional Arabic" w:cs="Traditional Arabic" w:hint="cs"/>
          <w:sz w:val="28"/>
          <w:szCs w:val="28"/>
          <w:rtl/>
        </w:rPr>
        <w:t xml:space="preserve"> المجلد </w:t>
      </w:r>
      <w:proofErr w:type="spellStart"/>
      <w:r w:rsidRPr="00633BBC">
        <w:rPr>
          <w:rFonts w:ascii="Traditional Arabic" w:hAnsi="Traditional Arabic" w:cs="Traditional Arabic" w:hint="cs"/>
          <w:sz w:val="28"/>
          <w:szCs w:val="28"/>
          <w:rtl/>
        </w:rPr>
        <w:t>03،</w:t>
      </w:r>
      <w:proofErr w:type="spellEnd"/>
      <w:r w:rsidRPr="00633BBC">
        <w:rPr>
          <w:rFonts w:ascii="Traditional Arabic" w:hAnsi="Traditional Arabic" w:cs="Traditional Arabic" w:hint="cs"/>
          <w:sz w:val="28"/>
          <w:szCs w:val="28"/>
          <w:rtl/>
        </w:rPr>
        <w:t xml:space="preserve"> العدد </w:t>
      </w:r>
      <w:proofErr w:type="spellStart"/>
      <w:r w:rsidRPr="00633BBC">
        <w:rPr>
          <w:rFonts w:ascii="Traditional Arabic" w:hAnsi="Traditional Arabic" w:cs="Traditional Arabic" w:hint="cs"/>
          <w:sz w:val="28"/>
          <w:szCs w:val="28"/>
          <w:rtl/>
        </w:rPr>
        <w:t>02،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633BBC">
        <w:rPr>
          <w:rFonts w:ascii="Traditional Arabic" w:hAnsi="Traditional Arabic" w:cs="Traditional Arabic" w:hint="cs"/>
          <w:sz w:val="28"/>
          <w:szCs w:val="28"/>
          <w:rtl/>
        </w:rPr>
        <w:t xml:space="preserve">المركز الجامعي صالحي أحمد </w:t>
      </w:r>
      <w:proofErr w:type="spellStart"/>
      <w:r w:rsidRPr="00633BBC">
        <w:rPr>
          <w:rFonts w:ascii="Traditional Arabic" w:hAnsi="Traditional Arabic" w:cs="Traditional Arabic" w:hint="cs"/>
          <w:sz w:val="28"/>
          <w:szCs w:val="28"/>
          <w:rtl/>
        </w:rPr>
        <w:t>النعامة،</w:t>
      </w:r>
      <w:proofErr w:type="spellEnd"/>
      <w:r w:rsidRPr="00633BBC">
        <w:rPr>
          <w:rFonts w:ascii="Traditional Arabic" w:hAnsi="Traditional Arabic" w:cs="Traditional Arabic" w:hint="cs"/>
          <w:sz w:val="28"/>
          <w:szCs w:val="28"/>
          <w:rtl/>
        </w:rPr>
        <w:t xml:space="preserve"> جوان </w:t>
      </w:r>
      <w:proofErr w:type="spellStart"/>
      <w:r w:rsidRPr="00633BBC">
        <w:rPr>
          <w:rFonts w:ascii="Traditional Arabic" w:hAnsi="Traditional Arabic" w:cs="Traditional Arabic" w:hint="cs"/>
          <w:sz w:val="28"/>
          <w:szCs w:val="28"/>
          <w:rtl/>
        </w:rPr>
        <w:t>2017،</w:t>
      </w:r>
      <w:proofErr w:type="spellEnd"/>
      <w:r w:rsidRPr="00633BBC">
        <w:rPr>
          <w:rFonts w:ascii="Traditional Arabic" w:hAnsi="Traditional Arabic" w:cs="Traditional Arabic" w:hint="cs"/>
          <w:sz w:val="28"/>
          <w:szCs w:val="28"/>
          <w:rtl/>
        </w:rPr>
        <w:t xml:space="preserve"> ص 435.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7E7" w:rsidRDefault="00A317E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raditional Arabic" w:eastAsiaTheme="majorEastAsia" w:hAnsi="Traditional Arabic" w:cs="Traditional Arabic"/>
        <w:b/>
        <w:bCs/>
        <w:sz w:val="36"/>
        <w:szCs w:val="36"/>
        <w:rtl/>
      </w:rPr>
      <w:alias w:val="Titre"/>
      <w:id w:val="77738743"/>
      <w:placeholder>
        <w:docPart w:val="9B3FC0BCC3F04144AAA1F53D3DB2E9C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317E7" w:rsidRDefault="00A317E7" w:rsidP="00F00741">
        <w:pPr>
          <w:pStyle w:val="En-tte"/>
          <w:pBdr>
            <w:bottom w:val="thickThinSmallGap" w:sz="24" w:space="1" w:color="823B0B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proofErr w:type="gramStart"/>
        <w:r w:rsidRPr="00F00741">
          <w:rPr>
            <w:rFonts w:ascii="Traditional Arabic" w:eastAsiaTheme="majorEastAsia" w:hAnsi="Traditional Arabic" w:cs="Traditional Arabic"/>
            <w:b/>
            <w:bCs/>
            <w:sz w:val="36"/>
            <w:szCs w:val="36"/>
            <w:rtl/>
            <w:lang w:val="fr-FR"/>
          </w:rPr>
          <w:t>الباب</w:t>
        </w:r>
        <w:proofErr w:type="gramEnd"/>
        <w:r w:rsidRPr="00F00741">
          <w:rPr>
            <w:rFonts w:ascii="Traditional Arabic" w:eastAsiaTheme="majorEastAsia" w:hAnsi="Traditional Arabic" w:cs="Traditional Arabic"/>
            <w:b/>
            <w:bCs/>
            <w:sz w:val="36"/>
            <w:szCs w:val="36"/>
            <w:rtl/>
            <w:lang w:val="fr-FR"/>
          </w:rPr>
          <w:t xml:space="preserve"> </w:t>
        </w:r>
        <w:proofErr w:type="spellStart"/>
        <w:r w:rsidRPr="00F00741">
          <w:rPr>
            <w:rFonts w:ascii="Traditional Arabic" w:eastAsiaTheme="majorEastAsia" w:hAnsi="Traditional Arabic" w:cs="Traditional Arabic"/>
            <w:b/>
            <w:bCs/>
            <w:sz w:val="36"/>
            <w:szCs w:val="36"/>
            <w:rtl/>
            <w:lang w:val="fr-FR"/>
          </w:rPr>
          <w:t>الثالث:</w:t>
        </w:r>
        <w:proofErr w:type="spellEnd"/>
        <w:r w:rsidRPr="00F00741">
          <w:rPr>
            <w:rFonts w:ascii="Traditional Arabic" w:eastAsiaTheme="majorEastAsia" w:hAnsi="Traditional Arabic" w:cs="Traditional Arabic"/>
            <w:b/>
            <w:bCs/>
            <w:sz w:val="36"/>
            <w:szCs w:val="36"/>
            <w:rtl/>
            <w:lang w:val="fr-FR"/>
          </w:rPr>
          <w:t xml:space="preserve"> مصطلحات التجارة الدولية</w:t>
        </w:r>
      </w:p>
    </w:sdtContent>
  </w:sdt>
  <w:p w:rsidR="00A317E7" w:rsidRPr="00C12F74" w:rsidRDefault="00A317E7">
    <w:pPr>
      <w:pStyle w:val="En-tte"/>
      <w:rPr>
        <w:lang w:val="fr-F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7E7" w:rsidRDefault="00A317E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E047D"/>
    <w:multiLevelType w:val="hybridMultilevel"/>
    <w:tmpl w:val="D2E66B04"/>
    <w:lvl w:ilvl="0" w:tplc="0B72860A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4A0A44"/>
    <w:rsid w:val="000061E4"/>
    <w:rsid w:val="00010542"/>
    <w:rsid w:val="00013C3F"/>
    <w:rsid w:val="000169A1"/>
    <w:rsid w:val="00027C91"/>
    <w:rsid w:val="00030262"/>
    <w:rsid w:val="0003396C"/>
    <w:rsid w:val="00036189"/>
    <w:rsid w:val="0004030F"/>
    <w:rsid w:val="000416E8"/>
    <w:rsid w:val="00043BBF"/>
    <w:rsid w:val="000452FB"/>
    <w:rsid w:val="0005304E"/>
    <w:rsid w:val="000571E1"/>
    <w:rsid w:val="00074073"/>
    <w:rsid w:val="00087237"/>
    <w:rsid w:val="00094218"/>
    <w:rsid w:val="000A1620"/>
    <w:rsid w:val="000A5C4C"/>
    <w:rsid w:val="000C653B"/>
    <w:rsid w:val="000D238D"/>
    <w:rsid w:val="000D4449"/>
    <w:rsid w:val="000D5E76"/>
    <w:rsid w:val="000E5070"/>
    <w:rsid w:val="000E7C3A"/>
    <w:rsid w:val="001012E7"/>
    <w:rsid w:val="00104508"/>
    <w:rsid w:val="00107688"/>
    <w:rsid w:val="0011732A"/>
    <w:rsid w:val="001231AB"/>
    <w:rsid w:val="00124234"/>
    <w:rsid w:val="001247B9"/>
    <w:rsid w:val="00126F8F"/>
    <w:rsid w:val="00133E05"/>
    <w:rsid w:val="00135354"/>
    <w:rsid w:val="00135A03"/>
    <w:rsid w:val="001373B9"/>
    <w:rsid w:val="00145BD8"/>
    <w:rsid w:val="001527AA"/>
    <w:rsid w:val="00166623"/>
    <w:rsid w:val="001677FF"/>
    <w:rsid w:val="0017412C"/>
    <w:rsid w:val="00195DDF"/>
    <w:rsid w:val="001A553F"/>
    <w:rsid w:val="001B5BA4"/>
    <w:rsid w:val="001C4D3F"/>
    <w:rsid w:val="001C5652"/>
    <w:rsid w:val="001D63CB"/>
    <w:rsid w:val="001F1D89"/>
    <w:rsid w:val="00203C00"/>
    <w:rsid w:val="00207F67"/>
    <w:rsid w:val="002138BB"/>
    <w:rsid w:val="002221F4"/>
    <w:rsid w:val="00226BEF"/>
    <w:rsid w:val="00227DC1"/>
    <w:rsid w:val="00234B14"/>
    <w:rsid w:val="0025469C"/>
    <w:rsid w:val="00271894"/>
    <w:rsid w:val="00292001"/>
    <w:rsid w:val="002A0536"/>
    <w:rsid w:val="002A5E21"/>
    <w:rsid w:val="002B10EE"/>
    <w:rsid w:val="002B6508"/>
    <w:rsid w:val="002D2987"/>
    <w:rsid w:val="002F4CA1"/>
    <w:rsid w:val="002F6F2A"/>
    <w:rsid w:val="002F7B8E"/>
    <w:rsid w:val="00325720"/>
    <w:rsid w:val="003269A7"/>
    <w:rsid w:val="00334A9E"/>
    <w:rsid w:val="003370B3"/>
    <w:rsid w:val="00337AFC"/>
    <w:rsid w:val="003534B4"/>
    <w:rsid w:val="00366E14"/>
    <w:rsid w:val="003748A9"/>
    <w:rsid w:val="003757C3"/>
    <w:rsid w:val="00377D93"/>
    <w:rsid w:val="003865E3"/>
    <w:rsid w:val="00395272"/>
    <w:rsid w:val="003A2D70"/>
    <w:rsid w:val="003A609B"/>
    <w:rsid w:val="003E0773"/>
    <w:rsid w:val="003E323C"/>
    <w:rsid w:val="003E6960"/>
    <w:rsid w:val="004002DB"/>
    <w:rsid w:val="00401486"/>
    <w:rsid w:val="0040764B"/>
    <w:rsid w:val="00413014"/>
    <w:rsid w:val="00420335"/>
    <w:rsid w:val="00426358"/>
    <w:rsid w:val="00460C9C"/>
    <w:rsid w:val="00466264"/>
    <w:rsid w:val="00470BE2"/>
    <w:rsid w:val="00473BB2"/>
    <w:rsid w:val="00475C92"/>
    <w:rsid w:val="00480557"/>
    <w:rsid w:val="00480D5F"/>
    <w:rsid w:val="00481352"/>
    <w:rsid w:val="00481CF9"/>
    <w:rsid w:val="00484BF3"/>
    <w:rsid w:val="004874B2"/>
    <w:rsid w:val="004A0A44"/>
    <w:rsid w:val="004B7000"/>
    <w:rsid w:val="004C625F"/>
    <w:rsid w:val="004D4EE7"/>
    <w:rsid w:val="004E425D"/>
    <w:rsid w:val="00512D3E"/>
    <w:rsid w:val="005140E6"/>
    <w:rsid w:val="00515A07"/>
    <w:rsid w:val="0053262D"/>
    <w:rsid w:val="00532930"/>
    <w:rsid w:val="00547B82"/>
    <w:rsid w:val="00561CA1"/>
    <w:rsid w:val="005653BE"/>
    <w:rsid w:val="00565622"/>
    <w:rsid w:val="00565C11"/>
    <w:rsid w:val="00573109"/>
    <w:rsid w:val="005768FF"/>
    <w:rsid w:val="00591ABE"/>
    <w:rsid w:val="00597DDC"/>
    <w:rsid w:val="005B0EC8"/>
    <w:rsid w:val="005C290C"/>
    <w:rsid w:val="005D3711"/>
    <w:rsid w:val="005E144E"/>
    <w:rsid w:val="005F400D"/>
    <w:rsid w:val="006037AA"/>
    <w:rsid w:val="00652E8B"/>
    <w:rsid w:val="00661EB6"/>
    <w:rsid w:val="0069283C"/>
    <w:rsid w:val="006C4886"/>
    <w:rsid w:val="006D68BF"/>
    <w:rsid w:val="006E196B"/>
    <w:rsid w:val="006F79AC"/>
    <w:rsid w:val="00700FB5"/>
    <w:rsid w:val="00715E4D"/>
    <w:rsid w:val="00723C17"/>
    <w:rsid w:val="00734119"/>
    <w:rsid w:val="0074360F"/>
    <w:rsid w:val="007466ED"/>
    <w:rsid w:val="00751ADF"/>
    <w:rsid w:val="00755936"/>
    <w:rsid w:val="00764FE7"/>
    <w:rsid w:val="0077128A"/>
    <w:rsid w:val="00773347"/>
    <w:rsid w:val="007757FB"/>
    <w:rsid w:val="00780B25"/>
    <w:rsid w:val="0078122D"/>
    <w:rsid w:val="0079690C"/>
    <w:rsid w:val="007C18B1"/>
    <w:rsid w:val="007C619D"/>
    <w:rsid w:val="007D23F7"/>
    <w:rsid w:val="007E1415"/>
    <w:rsid w:val="007E1D34"/>
    <w:rsid w:val="007E2AE5"/>
    <w:rsid w:val="007E6313"/>
    <w:rsid w:val="007E64DA"/>
    <w:rsid w:val="0080102E"/>
    <w:rsid w:val="00807C41"/>
    <w:rsid w:val="00820CC1"/>
    <w:rsid w:val="0082237A"/>
    <w:rsid w:val="00823BFD"/>
    <w:rsid w:val="00827C4E"/>
    <w:rsid w:val="0083288D"/>
    <w:rsid w:val="00840DB3"/>
    <w:rsid w:val="0084401F"/>
    <w:rsid w:val="00845374"/>
    <w:rsid w:val="00871A9F"/>
    <w:rsid w:val="00873073"/>
    <w:rsid w:val="008C2F12"/>
    <w:rsid w:val="008C5668"/>
    <w:rsid w:val="009017DD"/>
    <w:rsid w:val="009057DA"/>
    <w:rsid w:val="00905C25"/>
    <w:rsid w:val="00907900"/>
    <w:rsid w:val="00907CF1"/>
    <w:rsid w:val="00907D0D"/>
    <w:rsid w:val="009119BB"/>
    <w:rsid w:val="00915E6F"/>
    <w:rsid w:val="0092154F"/>
    <w:rsid w:val="00945D50"/>
    <w:rsid w:val="00954DED"/>
    <w:rsid w:val="009565E1"/>
    <w:rsid w:val="00960E52"/>
    <w:rsid w:val="00977C17"/>
    <w:rsid w:val="009947EF"/>
    <w:rsid w:val="00995E7A"/>
    <w:rsid w:val="00997731"/>
    <w:rsid w:val="009A5EAA"/>
    <w:rsid w:val="009B3856"/>
    <w:rsid w:val="009B47FB"/>
    <w:rsid w:val="009C3EE8"/>
    <w:rsid w:val="009D506B"/>
    <w:rsid w:val="009E6E7B"/>
    <w:rsid w:val="00A00181"/>
    <w:rsid w:val="00A115E4"/>
    <w:rsid w:val="00A30095"/>
    <w:rsid w:val="00A317E7"/>
    <w:rsid w:val="00A423ED"/>
    <w:rsid w:val="00A426B7"/>
    <w:rsid w:val="00A57539"/>
    <w:rsid w:val="00A65245"/>
    <w:rsid w:val="00A71327"/>
    <w:rsid w:val="00A869BA"/>
    <w:rsid w:val="00A8796F"/>
    <w:rsid w:val="00A950EF"/>
    <w:rsid w:val="00AA6360"/>
    <w:rsid w:val="00AE664E"/>
    <w:rsid w:val="00AF0B87"/>
    <w:rsid w:val="00AF3782"/>
    <w:rsid w:val="00B03EB1"/>
    <w:rsid w:val="00B1230C"/>
    <w:rsid w:val="00B213F9"/>
    <w:rsid w:val="00B21885"/>
    <w:rsid w:val="00B21D09"/>
    <w:rsid w:val="00B24DE8"/>
    <w:rsid w:val="00B34738"/>
    <w:rsid w:val="00B43061"/>
    <w:rsid w:val="00B5439D"/>
    <w:rsid w:val="00B60800"/>
    <w:rsid w:val="00B61F2E"/>
    <w:rsid w:val="00B86A9F"/>
    <w:rsid w:val="00BA5F02"/>
    <w:rsid w:val="00BC245E"/>
    <w:rsid w:val="00BC7F5A"/>
    <w:rsid w:val="00BD2D6B"/>
    <w:rsid w:val="00BD50E1"/>
    <w:rsid w:val="00BE1D40"/>
    <w:rsid w:val="00BF0F5A"/>
    <w:rsid w:val="00BF4C59"/>
    <w:rsid w:val="00C0257F"/>
    <w:rsid w:val="00C03D50"/>
    <w:rsid w:val="00C105FB"/>
    <w:rsid w:val="00C12F74"/>
    <w:rsid w:val="00C2784D"/>
    <w:rsid w:val="00C364FE"/>
    <w:rsid w:val="00C36D84"/>
    <w:rsid w:val="00C37924"/>
    <w:rsid w:val="00C52459"/>
    <w:rsid w:val="00C52AA9"/>
    <w:rsid w:val="00C65CC9"/>
    <w:rsid w:val="00C70BF0"/>
    <w:rsid w:val="00C762D2"/>
    <w:rsid w:val="00C8190B"/>
    <w:rsid w:val="00C8194C"/>
    <w:rsid w:val="00C870D2"/>
    <w:rsid w:val="00C92514"/>
    <w:rsid w:val="00CA0B3A"/>
    <w:rsid w:val="00CB659C"/>
    <w:rsid w:val="00CC3A3A"/>
    <w:rsid w:val="00CC4FBE"/>
    <w:rsid w:val="00CC6C19"/>
    <w:rsid w:val="00CD5BEE"/>
    <w:rsid w:val="00CD65BE"/>
    <w:rsid w:val="00CE2BDB"/>
    <w:rsid w:val="00CF1509"/>
    <w:rsid w:val="00CF187D"/>
    <w:rsid w:val="00CF2498"/>
    <w:rsid w:val="00CF3AF3"/>
    <w:rsid w:val="00D04684"/>
    <w:rsid w:val="00D147CB"/>
    <w:rsid w:val="00D260AA"/>
    <w:rsid w:val="00D3504A"/>
    <w:rsid w:val="00D3566E"/>
    <w:rsid w:val="00D469E2"/>
    <w:rsid w:val="00D6733A"/>
    <w:rsid w:val="00D73B7B"/>
    <w:rsid w:val="00D9249E"/>
    <w:rsid w:val="00D972B5"/>
    <w:rsid w:val="00DA13DA"/>
    <w:rsid w:val="00DB15B1"/>
    <w:rsid w:val="00DB22E9"/>
    <w:rsid w:val="00DB470E"/>
    <w:rsid w:val="00DC7009"/>
    <w:rsid w:val="00DD00D2"/>
    <w:rsid w:val="00DE7FE3"/>
    <w:rsid w:val="00DF1166"/>
    <w:rsid w:val="00E04692"/>
    <w:rsid w:val="00E12564"/>
    <w:rsid w:val="00E17665"/>
    <w:rsid w:val="00E2636E"/>
    <w:rsid w:val="00E7330E"/>
    <w:rsid w:val="00E7582E"/>
    <w:rsid w:val="00E80C32"/>
    <w:rsid w:val="00E87995"/>
    <w:rsid w:val="00E92A2F"/>
    <w:rsid w:val="00ED2B9D"/>
    <w:rsid w:val="00EF0F19"/>
    <w:rsid w:val="00EF3216"/>
    <w:rsid w:val="00EF5656"/>
    <w:rsid w:val="00F00741"/>
    <w:rsid w:val="00F04B78"/>
    <w:rsid w:val="00F14D99"/>
    <w:rsid w:val="00F17BBE"/>
    <w:rsid w:val="00F2179C"/>
    <w:rsid w:val="00F22B3A"/>
    <w:rsid w:val="00F415D6"/>
    <w:rsid w:val="00F600CF"/>
    <w:rsid w:val="00F614FA"/>
    <w:rsid w:val="00F6589B"/>
    <w:rsid w:val="00F66EB1"/>
    <w:rsid w:val="00F87755"/>
    <w:rsid w:val="00FA6DC4"/>
    <w:rsid w:val="00FB5903"/>
    <w:rsid w:val="00FB7A62"/>
    <w:rsid w:val="00FC5D5A"/>
    <w:rsid w:val="00FD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44"/>
    <w:pPr>
      <w:bidi/>
      <w:spacing w:after="0" w:line="240" w:lineRule="auto"/>
    </w:pPr>
    <w:rPr>
      <w:rFonts w:ascii="Adrianne" w:eastAsia="Times New Roman" w:hAnsi="Adrianne" w:cs="Times New Roman"/>
      <w:sz w:val="44"/>
      <w:szCs w:val="4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A0A44"/>
    <w:pPr>
      <w:keepNext/>
      <w:keepLines/>
      <w:bidi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fr-FR" w:eastAsia="fr-FR"/>
    </w:rPr>
  </w:style>
  <w:style w:type="paragraph" w:styleId="Titre2">
    <w:name w:val="heading 2"/>
    <w:basedOn w:val="Normal"/>
    <w:link w:val="Titre2Car"/>
    <w:qFormat/>
    <w:rsid w:val="004A0A44"/>
    <w:pPr>
      <w:bidi w:val="0"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A0A44"/>
    <w:pPr>
      <w:keepNext/>
      <w:keepLines/>
      <w:bidi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fr-FR"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A0A44"/>
    <w:pPr>
      <w:keepNext/>
      <w:keepLines/>
      <w:bidi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fr-FR"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A0A44"/>
    <w:pPr>
      <w:keepNext/>
      <w:keepLines/>
      <w:bidi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0A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rsid w:val="004A0A4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A0A44"/>
    <w:rPr>
      <w:rFonts w:asciiTheme="majorHAnsi" w:eastAsiaTheme="majorEastAsia" w:hAnsiTheme="majorHAnsi" w:cstheme="majorBidi"/>
      <w:b/>
      <w:bCs/>
      <w:color w:val="5B9BD5" w:themeColor="accent1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4A0A44"/>
    <w:rPr>
      <w:rFonts w:asciiTheme="majorHAnsi" w:eastAsiaTheme="majorEastAsia" w:hAnsiTheme="majorHAnsi" w:cstheme="majorBidi"/>
      <w:b/>
      <w:bCs/>
      <w:i/>
      <w:iCs/>
      <w:color w:val="5B9BD5" w:themeColor="accent1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4A0A44"/>
    <w:rPr>
      <w:rFonts w:asciiTheme="majorHAnsi" w:eastAsiaTheme="majorEastAsia" w:hAnsiTheme="majorHAnsi" w:cstheme="majorBidi"/>
      <w:color w:val="1F4D78" w:themeColor="accent1" w:themeShade="7F"/>
      <w:lang w:eastAsia="fr-FR"/>
    </w:rPr>
  </w:style>
  <w:style w:type="paragraph" w:styleId="Notedebasdepage">
    <w:name w:val="footnote text"/>
    <w:basedOn w:val="Normal"/>
    <w:link w:val="NotedebasdepageCar"/>
    <w:uiPriority w:val="99"/>
    <w:rsid w:val="004A0A44"/>
    <w:rPr>
      <w:rFonts w:ascii="Times New Roman" w:hAnsi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A0A4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rsid w:val="004A0A4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A0A44"/>
    <w:rPr>
      <w:color w:val="0563C1" w:themeColor="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4A0A44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4A0A44"/>
    <w:rPr>
      <w:b/>
      <w:bCs/>
    </w:rPr>
  </w:style>
  <w:style w:type="paragraph" w:styleId="NormalWeb">
    <w:name w:val="Normal (Web)"/>
    <w:basedOn w:val="Normal"/>
    <w:uiPriority w:val="99"/>
    <w:unhideWhenUsed/>
    <w:rsid w:val="004A0A44"/>
    <w:pPr>
      <w:bidi w:val="0"/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n">
    <w:name w:val="n"/>
    <w:basedOn w:val="Normal"/>
    <w:rsid w:val="004A0A44"/>
    <w:pPr>
      <w:bidi w:val="0"/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norm">
    <w:name w:val="norm"/>
    <w:basedOn w:val="Normal"/>
    <w:rsid w:val="004A0A44"/>
    <w:pPr>
      <w:bidi w:val="0"/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latin">
    <w:name w:val="latin"/>
    <w:basedOn w:val="Normal"/>
    <w:rsid w:val="004A0A44"/>
    <w:pPr>
      <w:bidi w:val="0"/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0A44"/>
    <w:pPr>
      <w:bidi w:val="0"/>
    </w:pPr>
    <w:rPr>
      <w:rFonts w:ascii="Tahoma" w:eastAsiaTheme="minorEastAsia" w:hAnsi="Tahoma" w:cs="Tahoma"/>
      <w:sz w:val="16"/>
      <w:szCs w:val="16"/>
      <w:lang w:val="fr-FR"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A44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english-link">
    <w:name w:val="english-link"/>
    <w:basedOn w:val="Policepardfaut"/>
    <w:rsid w:val="004A0A44"/>
  </w:style>
  <w:style w:type="paragraph" w:styleId="Corpsdetexte">
    <w:name w:val="Body Text"/>
    <w:basedOn w:val="Normal"/>
    <w:link w:val="CorpsdetexteCar"/>
    <w:uiPriority w:val="99"/>
    <w:rsid w:val="004A0A44"/>
    <w:rPr>
      <w:rFonts w:ascii="Times New Roman" w:hAnsi="Times New Roman" w:cs="Arabic Transparent"/>
      <w:b/>
      <w:bCs/>
      <w:color w:val="333333"/>
      <w:sz w:val="20"/>
      <w:szCs w:val="36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rsid w:val="004A0A44"/>
    <w:rPr>
      <w:rFonts w:ascii="Times New Roman" w:eastAsia="Times New Roman" w:hAnsi="Times New Roman" w:cs="Arabic Transparent"/>
      <w:b/>
      <w:bCs/>
      <w:color w:val="333333"/>
      <w:sz w:val="20"/>
      <w:szCs w:val="36"/>
      <w:lang w:val="en-US" w:eastAsia="ar-SA"/>
    </w:rPr>
  </w:style>
  <w:style w:type="paragraph" w:styleId="Normalcentr">
    <w:name w:val="Block Text"/>
    <w:basedOn w:val="Normal"/>
    <w:rsid w:val="004A0A44"/>
    <w:pPr>
      <w:ind w:left="-1" w:right="510"/>
      <w:jc w:val="lowKashida"/>
    </w:pPr>
    <w:rPr>
      <w:rFonts w:ascii="Times New Roman" w:hAnsi="Times New Roman" w:cs="Simplified Arabic Backslanted"/>
      <w:sz w:val="20"/>
      <w:szCs w:val="28"/>
      <w:lang w:val="de-DE" w:eastAsia="fr-FR"/>
    </w:rPr>
  </w:style>
  <w:style w:type="paragraph" w:styleId="En-tte">
    <w:name w:val="header"/>
    <w:basedOn w:val="Normal"/>
    <w:link w:val="En-tteCar"/>
    <w:uiPriority w:val="99"/>
    <w:unhideWhenUsed/>
    <w:rsid w:val="004A0A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A0A44"/>
    <w:rPr>
      <w:rFonts w:ascii="Adrianne" w:eastAsia="Times New Roman" w:hAnsi="Adrianne" w:cs="Times New Roman"/>
      <w:sz w:val="44"/>
      <w:szCs w:val="4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A0A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0A44"/>
    <w:rPr>
      <w:rFonts w:ascii="Adrianne" w:eastAsia="Times New Roman" w:hAnsi="Adrianne" w:cs="Times New Roman"/>
      <w:sz w:val="44"/>
      <w:szCs w:val="44"/>
      <w:lang w:val="en-US"/>
    </w:rPr>
  </w:style>
  <w:style w:type="paragraph" w:customStyle="1" w:styleId="5wj-">
    <w:name w:val="_5wj-"/>
    <w:basedOn w:val="Normal"/>
    <w:rsid w:val="004A0A44"/>
    <w:pPr>
      <w:bidi w:val="0"/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mw-headline">
    <w:name w:val="mw-headline"/>
    <w:basedOn w:val="Policepardfaut"/>
    <w:rsid w:val="004A0A44"/>
  </w:style>
  <w:style w:type="character" w:customStyle="1" w:styleId="s1">
    <w:name w:val="s1"/>
    <w:basedOn w:val="Policepardfaut"/>
    <w:rsid w:val="004A0A44"/>
  </w:style>
  <w:style w:type="character" w:customStyle="1" w:styleId="story">
    <w:name w:val="story"/>
    <w:basedOn w:val="Policepardfaut"/>
    <w:rsid w:val="004A0A44"/>
  </w:style>
  <w:style w:type="paragraph" w:customStyle="1" w:styleId="noparagraphstyle">
    <w:name w:val="noparagraphstyle"/>
    <w:basedOn w:val="Normal"/>
    <w:rsid w:val="004A0A44"/>
    <w:pPr>
      <w:bidi w:val="0"/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Contenudecadre">
    <w:name w:val="Contenu de cadre"/>
    <w:basedOn w:val="Normal"/>
    <w:qFormat/>
    <w:rsid w:val="004A0A44"/>
    <w:pPr>
      <w:bidi w:val="0"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4A0A44"/>
    <w:rPr>
      <w:color w:val="954F72" w:themeColor="followedHyperlink"/>
      <w:u w:val="single"/>
    </w:rPr>
  </w:style>
  <w:style w:type="paragraph" w:styleId="Notedefin">
    <w:name w:val="endnote text"/>
    <w:basedOn w:val="Normal"/>
    <w:link w:val="NotedefinCar"/>
    <w:uiPriority w:val="99"/>
    <w:rsid w:val="00F600CF"/>
    <w:pPr>
      <w:bidi w:val="0"/>
      <w:jc w:val="right"/>
    </w:pPr>
    <w:rPr>
      <w:rFonts w:ascii="Times New Roman" w:eastAsia="SimSun" w:hAnsi="Times New Roman"/>
      <w:sz w:val="20"/>
      <w:szCs w:val="20"/>
      <w:lang w:val="fr-FR" w:eastAsia="zh-CN"/>
    </w:rPr>
  </w:style>
  <w:style w:type="character" w:customStyle="1" w:styleId="NotedefinCar">
    <w:name w:val="Note de fin Car"/>
    <w:basedOn w:val="Policepardfaut"/>
    <w:link w:val="Notedefin"/>
    <w:uiPriority w:val="99"/>
    <w:rsid w:val="00F600CF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ppeldenotedefin">
    <w:name w:val="endnote reference"/>
    <w:uiPriority w:val="99"/>
    <w:unhideWhenUsed/>
    <w:rsid w:val="00F600CF"/>
    <w:rPr>
      <w:vertAlign w:val="superscript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600CF"/>
    <w:rPr>
      <w:rFonts w:ascii="Adrianne" w:eastAsia="Times New Roman" w:hAnsi="Adrianne" w:cs="Times New Roman"/>
      <w:sz w:val="44"/>
      <w:szCs w:val="44"/>
      <w:lang w:val="en-US"/>
    </w:rPr>
  </w:style>
  <w:style w:type="character" w:customStyle="1" w:styleId="a-size-extra-large">
    <w:name w:val="a-size-extra-large"/>
    <w:basedOn w:val="Policepardfaut"/>
    <w:rsid w:val="00F600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B3FC0BCC3F04144AAA1F53D3DB2E9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04928-DC65-4F28-BCBF-A70315660DCB}"/>
      </w:docPartPr>
      <w:docPartBody>
        <w:p w:rsidR="00CF23B9" w:rsidRDefault="009E4A9B" w:rsidP="009E4A9B">
          <w:pPr>
            <w:pStyle w:val="9B3FC0BCC3F04144AAA1F53D3DB2E9C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riann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 Backslanted"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E4A9B"/>
    <w:rsid w:val="00410BB1"/>
    <w:rsid w:val="005F186B"/>
    <w:rsid w:val="0063058C"/>
    <w:rsid w:val="006C134D"/>
    <w:rsid w:val="009E4A9B"/>
    <w:rsid w:val="00B664F5"/>
    <w:rsid w:val="00CF23B9"/>
    <w:rsid w:val="00EE1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3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B3FC0BCC3F04144AAA1F53D3DB2E9CC">
    <w:name w:val="9B3FC0BCC3F04144AAA1F53D3DB2E9CC"/>
    <w:rsid w:val="009E4A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7A54D-31AF-4C64-A1EE-D532ABA0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8</Pages>
  <Words>1482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الباب الثالث: مصطلحات التجارة الدولية</vt:lpstr>
    </vt:vector>
  </TitlesOfParts>
  <Company/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الباب الثالث: مصطلحات التجارة الدولية</dc:title>
  <dc:creator>ASUS vPro</dc:creator>
  <cp:lastModifiedBy>Acer</cp:lastModifiedBy>
  <cp:revision>146</cp:revision>
  <cp:lastPrinted>2021-04-28T16:45:00Z</cp:lastPrinted>
  <dcterms:created xsi:type="dcterms:W3CDTF">2023-12-06T17:07:00Z</dcterms:created>
  <dcterms:modified xsi:type="dcterms:W3CDTF">2023-12-17T17:44:00Z</dcterms:modified>
</cp:coreProperties>
</file>