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6D" w:rsidRPr="00AF496D" w:rsidRDefault="00AF496D" w:rsidP="00AF496D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center"/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</w:pP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 xml:space="preserve">عقد </w:t>
      </w:r>
      <w:proofErr w:type="spellStart"/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الفر</w:t>
      </w:r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ا</w:t>
      </w:r>
      <w:r w:rsidRPr="00AF496D">
        <w:rPr>
          <w:rFonts w:ascii="Traditional Arabic" w:eastAsiaTheme="minorHAnsi" w:hAnsi="Traditional Arabic" w:cs="Traditional Arabic"/>
          <w:b/>
          <w:bCs/>
          <w:sz w:val="36"/>
          <w:szCs w:val="36"/>
          <w:u w:val="single"/>
          <w:rtl/>
          <w:lang w:eastAsia="en-US"/>
        </w:rPr>
        <w:t>نشيز</w:t>
      </w:r>
      <w:proofErr w:type="spellEnd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</w:t>
      </w:r>
      <w:proofErr w:type="spellStart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(</w:t>
      </w:r>
      <w:proofErr w:type="spellEnd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 xml:space="preserve"> عقد الامتياز التجاري</w:t>
      </w:r>
      <w:proofErr w:type="spellStart"/>
      <w:r w:rsidRPr="00AF496D">
        <w:rPr>
          <w:rFonts w:ascii="Traditional Arabic" w:eastAsiaTheme="minorHAnsi" w:hAnsi="Traditional Arabic" w:cs="Traditional Arabic" w:hint="cs"/>
          <w:b/>
          <w:bCs/>
          <w:sz w:val="36"/>
          <w:szCs w:val="36"/>
          <w:u w:val="single"/>
          <w:rtl/>
          <w:lang w:eastAsia="en-US"/>
        </w:rPr>
        <w:t>)</w:t>
      </w:r>
      <w:proofErr w:type="spellEnd"/>
    </w:p>
    <w:p w:rsidR="00B25CC4" w:rsidRDefault="00B25CC4" w:rsidP="00427021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الفصل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أثار عقد </w:t>
      </w:r>
      <w:proofErr w:type="spellStart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وحالات انتهائه</w:t>
      </w:r>
      <w:r w:rsidR="00427021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</w:t>
      </w:r>
      <w:r w:rsidR="0042702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(تابع</w:t>
      </w:r>
      <w:proofErr w:type="spellStart"/>
      <w:r w:rsidR="0042702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)</w:t>
      </w:r>
      <w:proofErr w:type="spellEnd"/>
      <w:r w:rsidRPr="00606DF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B25CC4" w:rsidRPr="00BF0F9D" w:rsidRDefault="00B25CC4" w:rsidP="00311CAE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r w:rsidRPr="00311CA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الفرع </w:t>
      </w:r>
      <w:proofErr w:type="spellStart"/>
      <w:r w:rsidRPr="00311CA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311CA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حقوق المرخص له في عقد </w:t>
      </w:r>
      <w:proofErr w:type="spellStart"/>
      <w:r w:rsidRPr="00311CA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311CAE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311CAE" w:rsidRPr="00F82E61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 w:bidi="ar-DZ"/>
        </w:rPr>
      </w:pPr>
      <w:r w:rsidRPr="00F82E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يتمتع ا</w:t>
      </w:r>
      <w:r w:rsidRPr="00F82E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لمرخص له في عقد الفرانشيز </w:t>
      </w:r>
      <w:r w:rsidRPr="00F82E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-على غرار المرخص- ب</w:t>
      </w:r>
      <w:r w:rsidRPr="00F82E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عدد من الحقوق تتمثل</w:t>
      </w:r>
      <w:r w:rsidRPr="00F82E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أهمها</w:t>
      </w:r>
      <w:r w:rsidRPr="00F82E6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</w:t>
      </w:r>
      <w:r w:rsidR="00311CAE" w:rsidRPr="00F82E6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:</w:t>
      </w:r>
    </w:p>
    <w:p w:rsidR="00311CAE" w:rsidRDefault="00311CAE" w:rsidP="00311CA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 xml:space="preserve"> ا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لحق في استعمال حقوق الملكية الفكرية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(الإسم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العلامة التجارية الخاصة بالمرخص...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).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311CAE" w:rsidRDefault="00311CAE" w:rsidP="00311CA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proofErr w:type="gram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الحق</w:t>
      </w:r>
      <w:proofErr w:type="gram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التزود بالسلع والخدما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 من قبل المرخص طوال فترة 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311CAE" w:rsidRDefault="00311CAE" w:rsidP="00311CA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الحق في </w:t>
      </w:r>
      <w:proofErr w:type="spellStart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الحصرية</w:t>
      </w:r>
      <w:proofErr w:type="spellEnd"/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قليمية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(عدم جواز منح الترخيص لمتلقى أخر في نفس المنطقة الجغرافية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).</w:t>
      </w:r>
      <w:proofErr w:type="spellEnd"/>
    </w:p>
    <w:p w:rsidR="00B25CC4" w:rsidRPr="00D537EF" w:rsidRDefault="00311CAE" w:rsidP="00311CAE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الحق في </w:t>
      </w:r>
      <w:r w:rsidR="00872E8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الحصول على 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التعويض في حالة إنهاء العقد قبل مدته</w:t>
      </w:r>
      <w:r w:rsidR="00B25CC4" w:rsidRPr="00D537E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  <w:r w:rsidR="00B25CC4">
        <w:rPr>
          <w:rStyle w:val="Appelnotedebasdep"/>
          <w:rFonts w:ascii="Traditional Arabic" w:eastAsiaTheme="minorHAnsi" w:hAnsi="Traditional Arabic" w:cs="Traditional Arabic"/>
          <w:sz w:val="36"/>
          <w:szCs w:val="36"/>
          <w:lang w:eastAsia="en-US"/>
        </w:rPr>
        <w:footnoteReference w:id="1"/>
      </w:r>
    </w:p>
    <w:p w:rsidR="00B25CC4" w:rsidRPr="00BF0F9D" w:rsidRDefault="00B25CC4" w:rsidP="00B25CC4">
      <w:pPr>
        <w:pStyle w:val="NormalWeb"/>
        <w:shd w:val="clear" w:color="auto" w:fill="FFFFFF"/>
        <w:bidi/>
        <w:spacing w:before="0" w:beforeAutospacing="0" w:after="0" w:afterAutospacing="0" w:line="276" w:lineRule="auto"/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المبحث </w:t>
      </w: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BF0F9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BF0F9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أسباب وحالات انتها</w:t>
      </w:r>
      <w:r w:rsidRPr="00BF0F9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ء </w:t>
      </w:r>
      <w:r w:rsidRPr="00BF0F9D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عقد</w:t>
      </w:r>
      <w:r w:rsidRPr="00BF0F9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BF0F9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Pr="00BF0F9D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AA3F4F" w:rsidRPr="00AA3F4F" w:rsidRDefault="00AA3F4F" w:rsidP="006718B0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بالرغم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همية العناصر التي يقوم عليها عقد الامتياز التجاري ومكانته الاقتصادي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ة بصفة عامة والتجارية بصفة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خاصة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إ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هذا 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يحول دون انقضائه وهذا بتحقق 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حدى ال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سباب الخاصة نتيجة كون العقد يقوم على الاعتبار الشخصي 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ال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سباب العامة التي لا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علاقة لها بال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وعليه سيتم دراسة </w:t>
      </w:r>
      <w:r w:rsid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هذا المبحث في مطلبين أساسين </w:t>
      </w:r>
      <w:proofErr w:type="spellStart"/>
      <w:r w:rsid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هما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:</w:t>
      </w:r>
      <w:proofErr w:type="spellEnd"/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AA70CE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المطلب الأول 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سباب الخاصة </w:t>
      </w:r>
      <w:r w:rsidRPr="00AA70CE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والمطلب الثاني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</w:t>
      </w:r>
      <w:r w:rsid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A3F4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سباب العامة</w:t>
      </w:r>
      <w:r w:rsidRPr="00AA3F4F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</w:t>
      </w:r>
    </w:p>
    <w:p w:rsidR="006718B0" w:rsidRDefault="00B25CC4" w:rsidP="006718B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المطلب الأول:</w:t>
      </w:r>
      <w:r w:rsidRPr="006718B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6718B0"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</w:t>
      </w:r>
      <w:r w:rsidR="006718B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="006718B0"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سباب الخاصة</w:t>
      </w:r>
      <w:r w:rsidR="008B2AFA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لانتهاء عقد </w:t>
      </w:r>
      <w:proofErr w:type="spellStart"/>
      <w:r w:rsidR="008B2AFA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الفرانشيز</w:t>
      </w:r>
      <w:proofErr w:type="spellEnd"/>
      <w:r w:rsidR="006718B0" w:rsidRPr="006718B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6718B0" w:rsidRDefault="006718B0" w:rsidP="008B2AFA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718B0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لقد سبقت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شارة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عقد </w:t>
      </w:r>
      <w:proofErr w:type="spellStart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متياز</w:t>
      </w:r>
      <w:proofErr w:type="spellEnd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التجاري من العقود التي تقوم على الاعتبار </w:t>
      </w:r>
      <w:proofErr w:type="spellStart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الشخصي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كل طرف يختار الطرف الثاني وفق اعتبارات تصب معظمها في مدى ملائمة هذا المتعاقد لتحقيق الاهداف المرجوة من هذا </w:t>
      </w:r>
      <w:proofErr w:type="spellStart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 w:rsidR="008B2AFA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وعليه تكمن </w:t>
      </w:r>
      <w:r w:rsidR="008B2AFA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هذه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الأسباب الخاصة فيما يلي:</w:t>
      </w:r>
    </w:p>
    <w:p w:rsidR="00F82E61" w:rsidRDefault="00F82E61" w:rsidP="006718B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</w:pPr>
    </w:p>
    <w:p w:rsidR="006718B0" w:rsidRPr="006718B0" w:rsidRDefault="006718B0" w:rsidP="00F82E61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lastRenderedPageBreak/>
        <w:t>الفرع</w:t>
      </w:r>
      <w:proofErr w:type="gramEnd"/>
      <w:r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الأول:</w:t>
      </w:r>
      <w:proofErr w:type="spellEnd"/>
      <w:r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وفاة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حد المتعاقدين</w:t>
      </w:r>
      <w:r w:rsidR="00064C9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(شخص طبيعي)/أو حل الشخص المعنوي</w:t>
      </w:r>
      <w:r w:rsidRPr="006718B0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9148F2" w:rsidRDefault="006718B0" w:rsidP="00132485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بما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عقد الامتياز التجاري من العقود التي تقوم على الاعتبار الشخصي لكلا الطرفين نجد </w:t>
      </w:r>
      <w:r w:rsidR="009148F2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المانح يجتهد في اختيار المتلقين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proofErr w:type="spellStart"/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للفرانشيز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ونفس ال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مر نجده لدى المتلقي الذي يختار المانح الذي يستطيع تح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ق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يق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هدافه من خلال التعامل </w:t>
      </w:r>
      <w:proofErr w:type="spellStart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معه،</w:t>
      </w:r>
      <w:proofErr w:type="spellEnd"/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ومن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ثار هذه الخاصية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انهيار هذا الاعتبار الشخصي ل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يؤدي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فقدانه لوجوده القانوني وهذا يكون بوفاة الشخص الطبيعي</w:t>
      </w:r>
      <w:r w:rsidR="003A0E2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أو حل الشخص المعنوي (الشركة</w:t>
      </w:r>
      <w:proofErr w:type="spellStart"/>
      <w:r w:rsidR="003A0E2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)</w:t>
      </w:r>
      <w:r w:rsidR="00865A8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لذا فعقد الامتياز التجاري سواء كان محدد المدة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غير محدد المدة ف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 ينقضي بوفاة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حل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</w:t>
      </w:r>
      <w:r w:rsidRPr="00865A83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ولهذا كان لزاما على ال</w:t>
      </w:r>
      <w:r w:rsidR="009148F2" w:rsidRPr="00865A83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Pr="00865A83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طراف النص في العقد على </w:t>
      </w:r>
      <w:r w:rsidRPr="00F82E61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انقضائه في حالة وفاة المتلقي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ورفض الورثة الاستمرار في تنفيذه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عدم قدرتهم على ذ</w:t>
      </w:r>
      <w:r w:rsidR="009148F2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لك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ما المانح فعادة ما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يكون عبارة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عن شركة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سهم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شركة ذات مسؤولية محدودة فينقضي عقد الامتياز التجاري نتيجة حلها سواء حلا </w:t>
      </w:r>
      <w:proofErr w:type="spellStart"/>
      <w:r w:rsidR="0013248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تفاقيا</w:t>
      </w:r>
      <w:proofErr w:type="spellEnd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قضائيا</w:t>
      </w:r>
      <w:r w:rsidR="009148F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9148F2" w:rsidRPr="009148F2" w:rsidRDefault="006718B0" w:rsidP="009148F2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9148F2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الفرع</w:t>
      </w:r>
      <w:proofErr w:type="gramEnd"/>
      <w:r w:rsidRPr="009148F2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الثاني</w:t>
      </w:r>
      <w:r w:rsidR="009148F2" w:rsidRPr="009148F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 إ</w:t>
      </w:r>
      <w:r w:rsidRPr="009148F2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فلاس </w:t>
      </w:r>
      <w:r w:rsidR="009148F2" w:rsidRPr="009148F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Pr="009148F2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حد المتعاقدين</w:t>
      </w:r>
      <w:r w:rsidR="009148F2" w:rsidRPr="009148F2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6718B0" w:rsidRDefault="006718B0" w:rsidP="002471A3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يعد الافلاس من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خطر العقبات التي تواجه التاجر في مسار حياته التجارية لكونه يؤدي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انهيار عقد الامتياز التجاري ف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 المانح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المتلقي ي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ؤ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دي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زعزعة هذه العلاقة الاتفاقية القائمة بينهما </w:t>
      </w:r>
      <w:r w:rsidRPr="000912D4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و</w:t>
      </w:r>
      <w:r w:rsidR="002471A3" w:rsidRPr="000912D4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ا</w:t>
      </w:r>
      <w:r w:rsidRPr="000912D4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ل</w:t>
      </w:r>
      <w:r w:rsidR="002471A3" w:rsidRPr="000912D4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إ</w:t>
      </w:r>
      <w:r w:rsidRPr="000912D4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فلاس يقتضي </w:t>
      </w:r>
      <w:r w:rsidR="002471A3" w:rsidRPr="000912D4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Pr="000912D4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مرين يوجد بوجودهما وتنتفي بتخلف </w:t>
      </w:r>
      <w:r w:rsidR="002471A3" w:rsidRPr="000912D4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Pr="000912D4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حدهما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وهما توفر </w:t>
      </w:r>
      <w:r w:rsidR="002471A3" w:rsidRPr="002471A3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أولا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2471A3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الصفة التجارية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2471A3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</w:t>
      </w:r>
      <w:r w:rsidR="002471A3" w:rsidRPr="002471A3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ثانيا </w:t>
      </w:r>
      <w:r w:rsidRPr="002471A3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التوقف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Pr="002471A3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عن دفع الديون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نتيجة الاضطراب المعتبر في المركز المالي بما يشكل خطرا على حقو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ق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الدائنين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. </w:t>
      </w:r>
      <w:proofErr w:type="gramStart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ونظرا</w:t>
      </w:r>
      <w:proofErr w:type="gramEnd"/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لعدم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تكافؤ بين المانح و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متلقي يختلف ال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ثر المترتب عن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 كل منهما نحاول فيما يلي معرفة ما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ينتج عن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 المانح ثم 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718B0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 المتلقي بالنسبة لعقد الامتياز التجاري</w:t>
      </w:r>
      <w:r w:rsidR="002471A3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702E74" w:rsidRPr="00702E74" w:rsidRDefault="00702E74" w:rsidP="00702E7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ولا:</w:t>
      </w:r>
      <w:proofErr w:type="spellEnd"/>
      <w:r w:rsidRPr="00702E74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gram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فلاس</w:t>
      </w:r>
      <w:proofErr w:type="gramEnd"/>
      <w:r w:rsidRPr="00702E74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مانح الامتياز</w:t>
      </w:r>
      <w:r w:rsidR="000912D4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التجاري (المرخص</w:t>
      </w:r>
      <w:proofErr w:type="spellStart"/>
      <w:r w:rsidR="000912D4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Pr="00702E74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proofErr w:type="spellEnd"/>
    </w:p>
    <w:p w:rsidR="00941D47" w:rsidRDefault="00702E74" w:rsidP="00941D4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يؤثر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 المانح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ثاثيرا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سلبيا و</w:t>
      </w:r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مباشرا على عقد الامتياز </w:t>
      </w:r>
      <w:proofErr w:type="spellStart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كونه المحور 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ساسي لقيام هذه العلاقة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الاتفاقية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يؤثر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يضا على السمعة التجارية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عتباره</w:t>
      </w:r>
      <w:proofErr w:type="spellEnd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المحرك الفعال </w:t>
      </w:r>
      <w:proofErr w:type="spellStart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لها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ولكن 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ثر 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كبر يقع على المتلقي نظرا لخطورة هذا ال</w:t>
      </w:r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وضع على مصلحته وحياته </w:t>
      </w:r>
      <w:proofErr w:type="spellStart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التجارية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فهو المتضرر 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ول من هذا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>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حيث </w:t>
      </w:r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يتوقف المانح عن توريد المنتجات والسلع المتفق </w:t>
      </w:r>
      <w:proofErr w:type="spellStart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عليها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وتتراجع شهرة العلامة التجارية محل الترخيص نتيجة غل يد المانح عند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د</w:t>
      </w:r>
      <w:r w:rsidR="00941D47"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رة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مواله وهذا يكون من تاريخ صدور الحكم بشهر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فلاسه فيحل محله وكيل الت</w:t>
      </w:r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فليسة الذي تعينه المحكمة </w:t>
      </w:r>
      <w:proofErr w:type="spellStart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المخت</w:t>
      </w:r>
      <w:r w:rsidR="00A92AC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ص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ة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فيتولى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دارة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موال المانح المفلس وهذا ما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نصت عليه المادة 244 من القانون التجاري الجزائري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بنصها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"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يترتب بحكم القانون على الحكم بشهر الافلاس ومن تاريخه تخلى المفلس عن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دارة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موالها والتصرف فيها بما فيها 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موال التي قد يكتسبها ب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سبب كان مادام في حالة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".</w:t>
      </w:r>
      <w:proofErr w:type="spellEnd"/>
    </w:p>
    <w:p w:rsidR="00941D47" w:rsidRDefault="00702E74" w:rsidP="00941D47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02E74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رغم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إف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لاس المانح يعد من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</w:t>
      </w:r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باب انقضاء عقد الامتياز </w:t>
      </w:r>
      <w:proofErr w:type="spellStart"/>
      <w:r w:rsidR="00941D47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لكن هذا 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ثر لا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ينتج بمجرد صدور حكم شهر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 المانح وذلك لاستمرار قيام الشخصية القانونية للمانح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والذي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غالبا ما يكون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شركة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لذا فالمتلقي يبقى يزاول نشاطه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غاية زوال هذه الشخصية عند نهاية كل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جراءات التصفية وهذا ما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نصت عليه المادة 444 من القانون المدني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الجزائري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قرت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شخصية الشركة تبقى قائمة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غاية</w:t>
      </w:r>
      <w:r w:rsidRPr="00702E74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نتهاء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من 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جراءات التصفية</w:t>
      </w:r>
      <w:r w:rsidR="00941D47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1D3148" w:rsidRDefault="00702E74" w:rsidP="001D3148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 w:rsidRPr="001D31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ثانيا:</w:t>
      </w:r>
      <w:proofErr w:type="spellEnd"/>
      <w:r w:rsidRPr="001D31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 w:rsidR="001D314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1D31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فلاس </w:t>
      </w:r>
      <w:r w:rsidR="001D314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ال</w:t>
      </w:r>
      <w:r w:rsidRPr="001D31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متلقي الامتياز</w:t>
      </w:r>
      <w:r w:rsidR="00A74B83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التجاري (المرخص له</w:t>
      </w:r>
      <w:proofErr w:type="spellStart"/>
      <w:r w:rsidR="00A74B83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)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  <w:proofErr w:type="spellEnd"/>
    </w:p>
    <w:p w:rsidR="001D3148" w:rsidRDefault="00702E74" w:rsidP="001D314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كما قد يصادف المانح ما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يحول بينه وبين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قيامه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بدفع ديونه مما يؤدي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شهر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فلاسه قد يحدث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يضا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يتوقف المتلقي عن دفع ديونه باعتباره تاجرا يشهر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فلاسه ولك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لا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يستوي ال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مر بينهما من حيث </w:t>
      </w:r>
      <w:r w:rsidR="00B64E3F" w:rsidRPr="00702E7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="00B64E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آ</w:t>
      </w:r>
      <w:r w:rsidR="00B64E3F" w:rsidRPr="00702E7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ثار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المترتبة عن هذا ال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 بالنسبة لعقد الامتياز </w:t>
      </w:r>
      <w:proofErr w:type="spellStart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التجاري،</w:t>
      </w:r>
      <w:proofErr w:type="spellEnd"/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 المتلقي لا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02E7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يؤثر بصفة مباشرة على المانح نظرا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1D3148"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للاستقلالية القانونية التي تعد من خصائص هذه الرابطة الاتفاقية لهذا تنتفي مسؤولية المانح تجاه دائني ال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</w:t>
      </w:r>
      <w:r w:rsidR="001D3148"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تلقي المفلس ولكن هذا ليس على </w:t>
      </w:r>
      <w:proofErr w:type="spellStart"/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1D3148"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طلاقه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1D3148"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حيث يجوز للمتلقي نفي هذه الاستقلالية و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1D3148"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ثبات وجود تبعية قانونية وذلك </w:t>
      </w:r>
      <w:r w:rsid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1D3148"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ثبت 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نه خاضع للمانح بصفة مستمرة سواء عن طريق التوجيهات 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و ال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إ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رشادات الملزمة 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و تدخله المباشر في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lang w:eastAsia="en-US"/>
        </w:rPr>
        <w:t xml:space="preserve"> 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تسيير منش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="001D3148" w:rsidRPr="00B64E3F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ة المتلقي</w:t>
      </w:r>
      <w:r w:rsidR="001D3148" w:rsidRPr="00B64E3F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.</w:t>
      </w:r>
    </w:p>
    <w:p w:rsidR="00AF5A5F" w:rsidRDefault="001D3148" w:rsidP="001D314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لعل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هم </w:t>
      </w:r>
      <w:r w:rsidR="00B64E3F" w:rsidRP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="00B64E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آ</w:t>
      </w:r>
      <w:r w:rsidR="00B64E3F" w:rsidRPr="001D31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ثار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المترتبة على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B26ACC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فلاس المتلقي </w:t>
      </w:r>
      <w:r w:rsidR="00B26AC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لامتياز غل يده عن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دارة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مواله خاصة العناصر المعنوية محل العقد مثلا العلامة التجارية والاسم التجاري 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المتلقي 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يملك عليها بموجب هذا 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 xml:space="preserve">العقد سوى حق عيني يخوله سلطة الاستعمال والانتفاع </w:t>
      </w:r>
      <w:proofErr w:type="spellStart"/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فحسب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دون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يرقى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درجة المالك الذي له سلطة التصرف فرغم وجود هذه العلاقة التعاقدية يبقى المانح هو المالك لهذه الحقوق المعنوية ولا يجوز للمتلقي التنازل عنها للغير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1D31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لا بموافقة المانح</w:t>
      </w:r>
      <w:r w:rsidRPr="001D314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</w:t>
      </w:r>
      <w:r w:rsidR="00AF5A5F"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2471A3" w:rsidRPr="00AF5A5F" w:rsidRDefault="00AF5A5F" w:rsidP="00AF5A5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الفرع</w:t>
      </w:r>
      <w:proofErr w:type="gramEnd"/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الثالث:</w:t>
      </w:r>
      <w:proofErr w:type="spellEnd"/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نهاء عقد الامتياز التجاري بال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رادة المنفردة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AF5A5F" w:rsidRDefault="00AF5A5F" w:rsidP="0022472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صل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العقد عبارة عن </w:t>
      </w:r>
      <w:r w:rsidR="00B26AC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تفاق بين طرفين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كثر</w:t>
      </w:r>
      <w:r w:rsidR="00224726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224726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يتعهد كل طرف بتنفيذ كل ما يترتب على عاتقه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لتزامات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غاية نهاية المدة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تمام الوفاء بهذه الالتزامات بصفة كلية بذلك تكون النهاية العادية </w:t>
      </w:r>
      <w:proofErr w:type="spellStart"/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للعقد،</w:t>
      </w:r>
      <w:proofErr w:type="spellEnd"/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ولكن قد يتسبب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في وضع حد لهذه العلاقة وذلك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ما بسبب وفاته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فلاسه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قد يعمد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نهاء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نقض هذا الاتفاق 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رادته المنفردة ويحصل هذا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ما </w:t>
      </w:r>
      <w:r w:rsidRPr="00827D78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بعد</w:t>
      </w:r>
      <w:r w:rsidRPr="00827D78">
        <w:rPr>
          <w:rFonts w:ascii="Traditional Arabic" w:eastAsiaTheme="minorHAnsi" w:hAnsi="Traditional Arabic" w:cs="Traditional Arabic"/>
          <w:sz w:val="36"/>
          <w:szCs w:val="36"/>
          <w:highlight w:val="yellow"/>
          <w:lang w:eastAsia="en-US"/>
        </w:rPr>
        <w:t xml:space="preserve"> </w:t>
      </w:r>
      <w:r w:rsidRPr="00827D78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إ</w:t>
      </w:r>
      <w:r w:rsidRPr="00827D78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خطاره للطرف الاخر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يقوم بذلك </w:t>
      </w:r>
      <w:r w:rsidRPr="00827D78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بصفة فجائية دون سابق </w:t>
      </w:r>
      <w:r w:rsidRPr="00827D78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إ</w:t>
      </w:r>
      <w:r w:rsidRPr="00827D78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نذار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</w:p>
    <w:p w:rsidR="00AF5A5F" w:rsidRPr="00AF5A5F" w:rsidRDefault="00AF5A5F" w:rsidP="00AF5A5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spellStart"/>
      <w:r w:rsidRPr="00AF5A5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="00355FDE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ولا</w:t>
      </w:r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:</w:t>
      </w:r>
      <w:proofErr w:type="spellEnd"/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 w:rsidRPr="00AF5A5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نهاء عقد الامتياز التجاري بعد </w:t>
      </w:r>
      <w:proofErr w:type="gramStart"/>
      <w:r w:rsidRPr="00AF5A5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خطار</w:t>
      </w:r>
      <w:proofErr w:type="gramEnd"/>
      <w:r w:rsidRPr="00AF5A5F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المتعاقد</w:t>
      </w:r>
      <w:r w:rsidRPr="00AF5A5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231448" w:rsidRDefault="00AF5A5F" w:rsidP="0023144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يعتبر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نهاء عقد الامتياز التجاري بال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دارة المنفردة 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طراف بمثابة نقض لهذا العقد فهو من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سباب غير العادية 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نهاء هذه العلاقة العقدية قبل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وانها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وهذه الحالة تكون نتيجة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سباب استثنائية تدفع بهذا المتعاقد لاتخاذ القرار من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AF5A5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همها صدور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مخالفة ذات 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همية بالغة من الطرف المتعاقد معه فيلج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هذا الطرف 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ى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هذا الحل ليتمكن هو ال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خر من التنصل من الالتزامات الملقاة على عاتقه بم</w:t>
      </w:r>
      <w:r w:rsid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وجب هذا </w:t>
      </w:r>
      <w:proofErr w:type="spellStart"/>
      <w:r w:rsid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يجوز لكل من المانح والمتلقي 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نهاء العقد بعد 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خطار الطرف الثاني بهذه الرغبة وذلك في المدة القانونية التي حددها الاجتهاد القضائي الفرنسي </w:t>
      </w:r>
      <w:r w:rsidR="00231448"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بثلاث</w:t>
      </w:r>
      <w:r w:rsidR="00231448" w:rsidRPr="0023144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03</w:t>
      </w:r>
      <w:r w:rsidR="00231448"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 w:rsidR="00231448" w:rsidRPr="0023144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شهر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كحد </w:t>
      </w:r>
      <w:proofErr w:type="spellStart"/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قصى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ولكن هذه المدة ليست من النظام العام حيث يجوز لل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الزيادة 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ال</w:t>
      </w:r>
      <w:r w:rsidR="0023144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نقاص منها </w:t>
      </w:r>
    </w:p>
    <w:p w:rsidR="00231448" w:rsidRPr="00231448" w:rsidRDefault="00231448" w:rsidP="00231448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spellStart"/>
      <w:r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ثانيا:</w:t>
      </w:r>
      <w:proofErr w:type="spellEnd"/>
      <w:r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نهاء عقد الامتياز التجاري دون 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خطار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231448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</w:t>
      </w:r>
    </w:p>
    <w:p w:rsidR="00231448" w:rsidRDefault="00231448" w:rsidP="0023144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كان لكل من المانح والمتلقي في عقد الامتياز التجاري الحق في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نهاء هذا العقد بال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رادة المنفردة بعد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خطار الطر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 الثاني ومنحه مهلة زمنية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معينة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ولكن في بعض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حيان قد يلج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lastRenderedPageBreak/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نهاء هذا الاتفاق بصورة فجائية ودون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رسال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نذار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خطار للطرف </w:t>
      </w:r>
      <w:proofErr w:type="spellStart"/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خر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مما يعطي لهذا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خير الحق في المطالبة بالتعويض نتيجة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لضرر الذي لحقه جراء هذا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نهاء التعسفي للعقد</w:t>
      </w:r>
      <w:r w:rsidRPr="0023144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 </w:t>
      </w:r>
    </w:p>
    <w:p w:rsidR="00916B11" w:rsidRDefault="00231448" w:rsidP="00916B11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فالمانح يمكن له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ينهي عقد الامتياز التجاري ب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رادته المنفردة دون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يخطر بذلك </w:t>
      </w:r>
      <w:r w:rsidR="00927992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المتلقي 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وهذا يكون عن طريق توقفه عن توريد هذا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خير بالمنتجات والسلع المتفق عليها في العقد مما يؤدي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حداث اضطرابات في مخزون المتلقي </w:t>
      </w:r>
      <w:r w:rsidR="00916B1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يقوم بسحب كل الوثائق التي تخول للمتلقي حق استغلال العلامة التجارية والاسم </w:t>
      </w:r>
      <w:proofErr w:type="spellStart"/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التجارية</w:t>
      </w:r>
      <w:r w:rsidR="00916B1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مما يصرف العملاء عنه فينخفض بذلك رقم </w:t>
      </w:r>
      <w:r w:rsidR="00916B1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عماله </w:t>
      </w:r>
      <w:r w:rsidR="00916B1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عائداته</w:t>
      </w:r>
      <w:r w:rsidR="00916B1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916B11" w:rsidRPr="00916B11" w:rsidRDefault="00231448" w:rsidP="00916B11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916B1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المطلب</w:t>
      </w:r>
      <w:proofErr w:type="gramEnd"/>
      <w:r w:rsidRPr="00916B1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916B1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916B1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</w:t>
      </w:r>
      <w:r w:rsidR="00916B1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Pr="00916B1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سباب العامة ل</w:t>
      </w:r>
      <w:r w:rsidR="00916B1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إ</w:t>
      </w:r>
      <w:r w:rsidRPr="00916B11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نهاء عقد الامتياز التجاري</w:t>
      </w:r>
      <w:r w:rsidR="00916B11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AF5A5F" w:rsidRDefault="00916B11" w:rsidP="00372ABC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عقد الامتياز التجاري كغيره من العقود الاخرى قد ينقضي بتحقق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سباب العامة </w:t>
      </w:r>
      <w:proofErr w:type="spellStart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نقضاء</w:t>
      </w:r>
      <w:proofErr w:type="spellEnd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العقود مثل </w:t>
      </w:r>
      <w:r w:rsidR="00231448" w:rsidRPr="00927992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انتهاء مدته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كان محدد المدة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 w:rsidR="00231448" w:rsidRPr="00927992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تحقيق الغرض المراد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من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برامه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كان غير محدد </w:t>
      </w:r>
      <w:proofErr w:type="spellStart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المدة،</w:t>
      </w:r>
      <w:proofErr w:type="spellEnd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عقد الامتياز التجاري قد ينقضي عن طريق انقضاء الشخصية المعنوية ل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ذا كان شخصا معنويا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(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شركة</w:t>
      </w:r>
      <w:proofErr w:type="spellStart"/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)،</w:t>
      </w:r>
      <w:proofErr w:type="spellEnd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وذلك نظرا لكون هذا العقد يقوم على الاعتبار الشخصي </w:t>
      </w:r>
      <w:proofErr w:type="spellStart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لل</w:t>
      </w:r>
      <w:r w:rsidR="00372ABC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طراف،</w:t>
      </w:r>
      <w:proofErr w:type="spellEnd"/>
      <w:r w:rsidR="00231448" w:rsidRPr="0023144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نحاول بحث هذه الاسباب من خلال ثلاث فروع وهي</w:t>
      </w:r>
      <w:r w:rsidR="00231448" w:rsidRPr="0023144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:</w:t>
      </w:r>
    </w:p>
    <w:p w:rsidR="006311F6" w:rsidRPr="006311F6" w:rsidRDefault="006311F6" w:rsidP="006311F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الفرع</w:t>
      </w:r>
      <w:proofErr w:type="gramEnd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ول:</w:t>
      </w:r>
      <w:proofErr w:type="spell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 xml:space="preserve"> </w:t>
      </w:r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انتهاء مدة العقد</w:t>
      </w:r>
      <w:r w:rsidRPr="006311F6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6311F6" w:rsidRDefault="006311F6" w:rsidP="006311F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يعتبر عقد الامتياز التجاري من العقود الزمنية مثله مثل مختلف عقود نقل التكنولوجيا </w:t>
      </w:r>
      <w:proofErr w:type="spellStart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خرى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ومفاد ذلك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نه يتطلب مدة زمنية معينة ليتمكن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خلالها من الوفاء بالالتزامات المترتبة </w:t>
      </w:r>
      <w:proofErr w:type="spellStart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عنه،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لهذا فتحديد مدة العقد تعد من المسائل الجوهرية التي </w:t>
      </w:r>
      <w:proofErr w:type="spellStart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يسلتزم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الاتفاق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حولها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قبل التوقيع النهائي على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وغالبا ما يلج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تحديد مدة معينة لهذا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وكما يعد العقد محدد المدة في حالة تحديد الاطراف لعدد مرات التجديد سواء لمدد مساوية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لمدد مختلفة عنها فهنا انتهاء مدة العقد في حالة التجديد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خير يؤدي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انقضاء العقد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6311F6" w:rsidRDefault="006311F6" w:rsidP="006311F6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311F6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 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كما يمكن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يتجدد العقد ضمنيا حتى في حالة عدم تضمين العقد بنص يقضي بالتجديد الضمني وهذا يحدث في حالة استمرار المتلقي في استغلال عناصر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عقد دون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اعتراض من المانح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lastRenderedPageBreak/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استمرار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طراف في التعامل بينهما بموجب هذا العقد رغم انتهاء مدته فهو تجديد ضمني للعقد بنفس الشروط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6311F6" w:rsidRPr="006311F6" w:rsidRDefault="006311F6" w:rsidP="006311F6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gramStart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الفرع</w:t>
      </w:r>
      <w:proofErr w:type="gramEnd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spellStart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الثاني:</w:t>
      </w:r>
      <w:proofErr w:type="spellEnd"/>
      <w:r w:rsidRPr="006311F6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فسخ العقد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5F272F" w:rsidRDefault="006311F6" w:rsidP="009C5BC1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6311F6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العقد عبارة عن رابطة اتفاقية بين طرفين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كثر يلتزم بمقتضاها كل طرف بتنفيذ كل البنود الخاصة </w:t>
      </w:r>
      <w:proofErr w:type="spellStart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والمبينة في هذا العقد وذلك طوال مدة العقد ولا يحق عادة ل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طرف نقض هذا العقد قبل ذلك ولكن استثناء ونتيجة ظروف معينة قد </w:t>
      </w:r>
      <w:r w:rsidR="009C5BC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يفسخ هذا </w:t>
      </w:r>
      <w:proofErr w:type="spellStart"/>
      <w:r w:rsidR="009C5BC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د،</w:t>
      </w:r>
      <w:proofErr w:type="spellEnd"/>
      <w:r w:rsidRPr="006311F6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وبالرجوع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نص المادة 119 من القانون المدني الجزائري</w:t>
      </w:r>
      <w:r w:rsidRPr="006311F6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نستنتج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المطالبة بف</w:t>
      </w:r>
      <w:r w:rsidR="009C5BC1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س</w:t>
      </w:r>
      <w:r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 العقد يتطلب توفر عدة شروط منها</w:t>
      </w:r>
      <w:r w:rsidR="005F272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</w:p>
    <w:p w:rsidR="005F272F" w:rsidRDefault="005F272F" w:rsidP="005F272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1-</w:t>
      </w:r>
      <w:proofErr w:type="spellEnd"/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يكون هذا العقد ملزما لجانبين فلابد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9C5BC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تكون هناك التزامات متقابلة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5F272F" w:rsidRDefault="005F272F" w:rsidP="005F272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2-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يتحقق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خلال </w:t>
      </w:r>
      <w:proofErr w:type="gramStart"/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</w:t>
      </w:r>
      <w:proofErr w:type="gramEnd"/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الطرفين بالتزاماته العقدية ليتمكن ال</w:t>
      </w:r>
      <w:r w:rsidR="009C5BC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طرف الثاني من طلب الفسخ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   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3-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يشترط في المتعاقد الذي يطلب هذا الفسخ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يكون هو قد وفى بالالتزامات الخاصة </w:t>
      </w:r>
      <w:proofErr w:type="spellStart"/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</w:t>
      </w:r>
      <w:proofErr w:type="spellEnd"/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على الاقل يكون مستعدا </w:t>
      </w:r>
      <w:r w:rsidR="009C5BC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للوفاء </w:t>
      </w:r>
      <w:proofErr w:type="spellStart"/>
      <w:r w:rsidR="009C5BC1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بها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6311F6" w:rsidRDefault="005F272F" w:rsidP="005F272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4-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أن 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يلتزم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المتعاقد الذي وفى بالتزاماته </w:t>
      </w:r>
      <w:proofErr w:type="spellStart"/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عذار</w:t>
      </w:r>
      <w:proofErr w:type="spellEnd"/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المتعاقد المخل بالتزاماته قبل </w:t>
      </w:r>
      <w:r w:rsidR="009C5BC1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يطالب بفسخ العقد</w:t>
      </w:r>
      <w:r w:rsidR="006311F6" w:rsidRPr="006311F6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>.</w:t>
      </w:r>
    </w:p>
    <w:p w:rsidR="00F57304" w:rsidRDefault="00F57304" w:rsidP="00F5730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رغم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فسخ العقد يرتب نفس </w:t>
      </w:r>
      <w:proofErr w:type="spellStart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ثار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كل الحالات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نه على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نواع وهي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</w:p>
    <w:p w:rsidR="00F57304" w:rsidRPr="00F57304" w:rsidRDefault="00F57304" w:rsidP="00F57304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ولا:</w:t>
      </w:r>
      <w:proofErr w:type="spellEnd"/>
      <w:r w:rsidRPr="00F57304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الفسخ بقوة القانون</w:t>
      </w:r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F57304" w:rsidRDefault="00F57304" w:rsidP="00F57304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هذا النوع من الفسخ القانوني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proofErr w:type="spellStart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نفساخ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الذي يؤدي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القضاء على العقد يحدث في حالة </w:t>
      </w:r>
      <w:r w:rsidRPr="00AE0082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استحالة تنفيذ التزام </w:t>
      </w:r>
      <w:r w:rsidRPr="00AE0082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Pr="00AE0082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و </w:t>
      </w:r>
      <w:r w:rsidRPr="00AE0082">
        <w:rPr>
          <w:rFonts w:ascii="Traditional Arabic" w:eastAsiaTheme="minorHAnsi" w:hAnsi="Traditional Arabic" w:cs="Traditional Arabic" w:hint="cs"/>
          <w:sz w:val="36"/>
          <w:szCs w:val="36"/>
          <w:highlight w:val="yellow"/>
          <w:rtl/>
          <w:lang w:eastAsia="en-US"/>
        </w:rPr>
        <w:t>أ</w:t>
      </w:r>
      <w:r w:rsidRPr="00AE0082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 xml:space="preserve">كثر من الالتزامات المترتبة عن هذا </w:t>
      </w:r>
      <w:proofErr w:type="spellStart"/>
      <w:r w:rsidRPr="00AE0082">
        <w:rPr>
          <w:rFonts w:ascii="Traditional Arabic" w:eastAsiaTheme="minorHAnsi" w:hAnsi="Traditional Arabic" w:cs="Traditional Arabic"/>
          <w:sz w:val="36"/>
          <w:szCs w:val="36"/>
          <w:highlight w:val="yellow"/>
          <w:rtl/>
          <w:lang w:eastAsia="en-US"/>
        </w:rPr>
        <w:t>العقد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ويشترط في هذا الوضع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تكون الاستحالة مطلقة ولا تتوقف على المتعاقد فحسب ولا بد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تكون نتيجة سبب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جنبي 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يد لهذا المتعاقد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فيه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إذ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 اجتمعت هذه الشروط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يفسخ هذا العقد بقوة القانون وهذا نتيجة انقضاء هذا الالتزام بسبب استحالة تنفيذه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2C2409" w:rsidRDefault="00F57304" w:rsidP="002C2409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هذا النوع من الفسخ نص عليه المشرع الجزائري في المادة 121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م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القانون المد</w:t>
      </w:r>
      <w:r w:rsidR="002C2409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ني </w:t>
      </w:r>
      <w:proofErr w:type="spellStart"/>
      <w:r w:rsidR="002C2409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الجزائري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 العقود الملزمة لجانبين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ذا انقضى التزام بسبب استحالة تنفيذه انقضت معه الالتزامات المقا</w:t>
      </w:r>
      <w:r w:rsidR="002C2409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بلة له </w:t>
      </w:r>
      <w:r w:rsidR="002C2409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>وينفسخ العقد بحكم القانو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ن.</w:t>
      </w:r>
      <w:r w:rsidRPr="00F57304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proofErr w:type="gramStart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</w:t>
      </w:r>
      <w:proofErr w:type="gram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خلال ما سبق نستنتج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عقد الامتياز التجاري يمكن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يفسخ بقوة القانون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ثبت استحالة تنفيذ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التزام من الالتزامات المتفق عليها مثلا هلاك المنتجات المراد توريدها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المتلقي بسبب 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جنبي لا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يد للمانح فيه</w:t>
      </w:r>
      <w:r w:rsidR="002C24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2C2409" w:rsidRPr="002C2409" w:rsidRDefault="002C2409" w:rsidP="002C2409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ثانيا</w:t>
      </w:r>
      <w:r w:rsidR="00F57304" w:rsidRPr="002C2409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:</w:t>
      </w:r>
      <w:proofErr w:type="spellEnd"/>
      <w:r w:rsidR="00F57304" w:rsidRPr="002C2409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الفسخ </w:t>
      </w:r>
      <w:proofErr w:type="spellStart"/>
      <w:r w:rsidR="00F57304" w:rsidRPr="002C2409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الاتفاقي</w:t>
      </w:r>
      <w:proofErr w:type="spellEnd"/>
      <w:r w:rsidRPr="002C2409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</w:p>
    <w:p w:rsidR="00832A38" w:rsidRDefault="00F57304" w:rsidP="00832A38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هذا الفسخ يكون نتيجة لوجود نص في العقد يقر بموجبه ال</w:t>
      </w:r>
      <w:r w:rsidR="00CA44C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</w:t>
      </w:r>
      <w:r w:rsidR="00CA44C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هذا العقد يعتبر مفسوخا بمجرد عدم وفاء </w:t>
      </w:r>
      <w:r w:rsidR="00CA44C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 w:rsidR="00CA44C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بالالتزامات الخاصة </w:t>
      </w:r>
      <w:proofErr w:type="spellStart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به،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وهذا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ما يكون عاما حيث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خلال ب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التزام مهما كانت قيمته بالنسبة للعقد يؤدي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فسخ هذا </w:t>
      </w:r>
      <w:proofErr w:type="spellStart"/>
      <w:r w:rsid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ويلج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عادة لتضمين العقد بهذا البند لتجنب اللجوء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</w:t>
      </w:r>
      <w:proofErr w:type="spellStart"/>
      <w:r w:rsid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القضاء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والابتعاد عن السلطة التقديرية للقاضي في اقرا</w:t>
      </w:r>
      <w:r w:rsid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ر الفسخ من </w:t>
      </w:r>
      <w:proofErr w:type="spellStart"/>
      <w:r w:rsid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عدمه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وهذا ما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تبينه المادة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120 الفقرة الاولى من القانون المدني الجزائري </w:t>
      </w:r>
      <w:proofErr w:type="spellStart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بقولها:</w:t>
      </w:r>
      <w:proofErr w:type="spellEnd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يجوز الاتفاق على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يعتبر العقد مفسوخا بحكم القانون عند عدم الوفاء بالالتزامات الناشئة عنه بمجرد تحقق الشروط المتفق عليها وبدون الحاجة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حكم </w:t>
      </w:r>
      <w:proofErr w:type="spellStart"/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قضائي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تطبيقا لهذه القواعد العامة ف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المانح والمتلقي يمكن لهما حق تضمين عقد الامتياز التجاري شرطا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بندا يصرحان فيه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هذا العقد يعتبر مفسوخا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 أ</w:t>
      </w:r>
      <w:r w:rsidRPr="00F57304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ما في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حالة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خلال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حد ال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طراف ب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 التزام خاص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 تحديد بعض الالتزامات الهامة التي يؤدي ال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خلال </w:t>
      </w:r>
      <w:proofErr w:type="spellStart"/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بها</w:t>
      </w:r>
      <w:proofErr w:type="spellEnd"/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="00832A38"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جعل العقد مفسوخا</w:t>
      </w:r>
      <w:r w:rsidR="00832A3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832A38" w:rsidRPr="00832A38" w:rsidRDefault="00832A38" w:rsidP="00832A38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 w:rsidRPr="00832A3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ثالثا:</w:t>
      </w:r>
      <w:proofErr w:type="spellEnd"/>
      <w:r w:rsidRPr="00832A3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</w:t>
      </w:r>
      <w:proofErr w:type="gramStart"/>
      <w:r w:rsidRPr="00832A3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>الفسخ</w:t>
      </w:r>
      <w:proofErr w:type="gramEnd"/>
      <w:r w:rsidRPr="00832A38"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/>
        </w:rPr>
        <w:t xml:space="preserve"> القضائي</w:t>
      </w:r>
      <w:r w:rsidRPr="00832A38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/>
        </w:rPr>
        <w:t>:</w:t>
      </w:r>
      <w:r w:rsidRPr="00832A38">
        <w:rPr>
          <w:rFonts w:ascii="Traditional Arabic" w:eastAsiaTheme="minorHAnsi" w:hAnsi="Traditional Arabic" w:cs="Traditional Arabic"/>
          <w:b/>
          <w:bCs/>
          <w:sz w:val="36"/>
          <w:szCs w:val="36"/>
          <w:lang w:eastAsia="en-US"/>
        </w:rPr>
        <w:t xml:space="preserve"> </w:t>
      </w:r>
    </w:p>
    <w:p w:rsidR="00F57304" w:rsidRPr="006718B0" w:rsidRDefault="00832A38" w:rsidP="00AE0082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صل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ن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طراف عند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إب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رام العقد يتعهد كل منهما بتنفيذ ما في جانبه من التزامات ويهدف من خلال العقد للحصول على ما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ينتج عنه من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حقوق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في الحالات العادية يبقى العقد قائما بين الاطراف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لى غاية استكمال كل ما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تم الاتفاق</w:t>
      </w:r>
      <w:r w:rsidRPr="00832A3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عليه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غاية انتهاء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مدته،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ولكن القاضي في هذه الحالة يمتلك السلطة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قديرية في الحكم بالفسخ من عدمه مراعيا في ذلك المصلحة المشتركة لل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طرا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ف والحفاظ على استقرار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المعاملات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،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فيمكن له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يمنح للطرف المخل بالتزامه مهلة معينة للوفاء بالتزاماته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العقدية،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وهذا ما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تبناه المشرع الجزائري في المادة 119 الفقرة الثانية من القانون المدني 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lastRenderedPageBreak/>
        <w:t xml:space="preserve">الجزائري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بنصها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: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"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يجوز للقاضي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يمنح المدين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جلا حسب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الظروف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كما يجوز له رفض الفسخ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مالم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يوف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به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المدين قليل ال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همية بالنسبة لكامل الالتزامات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. 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تطبيقا لهذه القواعد العامة على عقد الامتياز التجاري نجد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ن كل من المانح والمتلقي يملك حق للجوء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لى القضاء للمطالبة بفسخ العقد المبرم بينهما في حالة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خلال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حدهما بالالتزامات الملقاة على </w:t>
      </w:r>
      <w:proofErr w:type="spellStart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عاتقه،</w:t>
      </w:r>
      <w:proofErr w:type="spellEnd"/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فمثلا المانح له الحق في طلب هذا الفسخ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ذا امتنع المتلقي عن دفع الاتاوة الدورية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أن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ه ت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832A3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خر في دفعها</w:t>
      </w:r>
      <w:r w:rsidRPr="00832A38">
        <w:rPr>
          <w:rFonts w:ascii="Traditional Arabic" w:eastAsiaTheme="minorHAnsi" w:hAnsi="Traditional Arabic" w:cs="Traditional Arabic"/>
          <w:sz w:val="36"/>
          <w:szCs w:val="36"/>
          <w:lang w:eastAsia="en-US"/>
        </w:rPr>
        <w:t xml:space="preserve"> .</w:t>
      </w:r>
    </w:p>
    <w:p w:rsidR="007F1E68" w:rsidRPr="00C5283F" w:rsidRDefault="007E03EE" w:rsidP="006718B0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b/>
          <w:bCs/>
          <w:sz w:val="36"/>
          <w:szCs w:val="36"/>
          <w:rtl/>
          <w:lang w:eastAsia="en-US" w:bidi="ar-DZ"/>
        </w:rPr>
      </w:pPr>
      <w:proofErr w:type="gramStart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خ</w:t>
      </w:r>
      <w:r w:rsidR="007F1E68" w:rsidRPr="00C5283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اتمة</w:t>
      </w:r>
      <w:proofErr w:type="gramEnd"/>
      <w:r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 xml:space="preserve"> عامة</w:t>
      </w:r>
      <w:r w:rsidR="007F1E68" w:rsidRPr="00C5283F">
        <w:rPr>
          <w:rFonts w:ascii="Traditional Arabic" w:eastAsiaTheme="minorHAnsi" w:hAnsi="Traditional Arabic" w:cs="Traditional Arabic" w:hint="cs"/>
          <w:b/>
          <w:bCs/>
          <w:sz w:val="36"/>
          <w:szCs w:val="36"/>
          <w:rtl/>
          <w:lang w:eastAsia="en-US" w:bidi="ar-DZ"/>
        </w:rPr>
        <w:t>:</w:t>
      </w:r>
    </w:p>
    <w:p w:rsidR="007F1E68" w:rsidRDefault="007F1E68" w:rsidP="007E03EE">
      <w:pPr>
        <w:pStyle w:val="NormalWeb"/>
        <w:shd w:val="clear" w:color="auto" w:fill="FFFFFF"/>
        <w:bidi/>
        <w:spacing w:before="0" w:beforeAutospacing="0" w:after="0" w:afterAutospacing="0" w:line="276" w:lineRule="auto"/>
        <w:ind w:firstLine="284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من خ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ل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دراستنا 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عقود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لاعما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ل </w:t>
      </w:r>
      <w:r w:rsidR="007E03E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(03</w:t>
      </w:r>
      <w:proofErr w:type="spellStart"/>
      <w:r w:rsidR="007E03E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)</w:t>
      </w:r>
      <w:proofErr w:type="spellEnd"/>
      <w:r w:rsidR="007E03E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أنواع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فإننا توصلنا إلى استخلاص النتائج التالية:</w:t>
      </w:r>
    </w:p>
    <w:p w:rsidR="007F1E68" w:rsidRDefault="007F1E68" w:rsidP="00C5283F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 w:bidi="syr-SY"/>
        </w:rPr>
        <w:t xml:space="preserve">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 w:bidi="ar-DZ"/>
        </w:rPr>
        <w:t>تبنى الم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شرع عقود 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عمال في النصوص القانونية سواء ف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 القواع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 </w:t>
      </w:r>
      <w:r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العامة أو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بقواني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ن خاصة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دون توفير الم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ناخ الاقتصادي 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المناسب 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لها</w:t>
      </w:r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.</w:t>
      </w:r>
    </w:p>
    <w:p w:rsidR="007F1E68" w:rsidRDefault="007F1E68" w:rsidP="00534B4B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إذا كان التشريع الجزائري قد اقتبس العديد من ٔ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لاحكام الخاصة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بهذه 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العقود أو النشاطات من القانون </w:t>
      </w:r>
      <w:proofErr w:type="spellStart"/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الفرن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سي،</w:t>
      </w:r>
      <w:proofErr w:type="spellEnd"/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C5283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ولعل الد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افع ف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ي نظرنا 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إلى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ذلك ه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و </w:t>
      </w:r>
      <w:r w:rsidR="00C5283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التأثر الك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بير بال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مجموعة القانونية </w:t>
      </w:r>
      <w:proofErr w:type="spellStart"/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اللا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تينية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إلا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أن عملية اقتباس 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نظم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ة </w:t>
      </w:r>
      <w:r w:rsidR="00C5283F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القانونية الناشئ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ة في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بيئة مغايرة عن تلك </w:t>
      </w:r>
      <w:r w:rsidR="00C5283F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التي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 w:bidi="syr-SY"/>
        </w:rPr>
        <w:t xml:space="preserve"> 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ستطبق 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فيها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مرهون باستخ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ص </w:t>
      </w:r>
      <w:r w:rsidR="00867D3E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م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 في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هذه 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نظمة من مزايا واستبعاد ما 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فيها 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من </w:t>
      </w:r>
      <w:proofErr w:type="spellStart"/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مساوئ</w:t>
      </w:r>
      <w:r w:rsidR="00935ED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فمثال إذا أخذنا عق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د </w:t>
      </w:r>
      <w:r w:rsidR="00867D3E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الاعتماد </w:t>
      </w:r>
      <w:proofErr w:type="spellStart"/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يجاري</w:t>
      </w:r>
      <w:proofErr w:type="spellEnd"/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(التأجير التمويلي</w:t>
      </w:r>
      <w:proofErr w:type="spellStart"/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)</w:t>
      </w:r>
      <w:proofErr w:type="spellEnd"/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فأ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ول ما ي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لاح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ظ </w:t>
      </w:r>
      <w:r w:rsidR="00867D3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على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التجربة الفرنسية </w:t>
      </w:r>
      <w:r w:rsidR="00534B4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في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هذا </w:t>
      </w:r>
      <w:r w:rsidR="00534B4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جال </w:t>
      </w:r>
      <w:r w:rsidR="00534B4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أنها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كرست هيمنة مؤسسات الاعتماد </w:t>
      </w:r>
      <w:proofErr w:type="spellStart"/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الايجاري</w:t>
      </w:r>
      <w:proofErr w:type="spellEnd"/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534B4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على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 </w:t>
      </w:r>
      <w:r w:rsidR="00534B4B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 xml:space="preserve">ضمون </w:t>
      </w:r>
      <w:proofErr w:type="spellStart"/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الاتفا</w:t>
      </w:r>
      <w:r w:rsidR="004E4020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قي</w:t>
      </w:r>
      <w:r w:rsidR="00935ED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Pr="007F1E68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فاستطاع</w:t>
      </w:r>
      <w:r w:rsidRPr="007F1E68"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  <w:t>ت</w:t>
      </w:r>
      <w:r w:rsidR="00CB1DA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هذه الأخيرة</w:t>
      </w:r>
      <w:r w:rsidR="006D3DA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أن تضمن الاتفاق الذي يربطها بالمتعاملين</w:t>
      </w:r>
      <w:r w:rsidR="00E00A2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الاقتصاديين ببعض الشروط والقوالب العقدية التي تتفق</w:t>
      </w:r>
      <w:r w:rsidR="009F0EF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</w:t>
      </w:r>
      <w:proofErr w:type="spellStart"/>
      <w:r w:rsidR="009F0EF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ومصالحها</w:t>
      </w:r>
      <w:r w:rsidR="00935ED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9F0EFE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فتولد بذلك الاخلال بالتوازن</w:t>
      </w:r>
      <w:r w:rsidR="00AB765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ويصبح هذا العقد وسيلة لتركيز رأس المال بيد الشركات الكبرى </w:t>
      </w:r>
      <w:proofErr w:type="spellStart"/>
      <w:r w:rsidR="00AB765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المتخصصة</w:t>
      </w:r>
      <w:r w:rsidR="00935ED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AB765D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من خلال دفع </w:t>
      </w:r>
      <w:r w:rsidR="00F4755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المشروعات الصغيرة والمتوسطة المستفيدة من العمليات </w:t>
      </w:r>
      <w:proofErr w:type="spellStart"/>
      <w:r w:rsidR="00F4755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الائتمانية</w:t>
      </w:r>
      <w:r w:rsidR="00935ED4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،</w:t>
      </w:r>
      <w:proofErr w:type="spellEnd"/>
      <w:r w:rsidR="00F47555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إما إلى التصفية أو إلى الإفلاس أو الاندماج.</w:t>
      </w:r>
    </w:p>
    <w:p w:rsidR="00DA27AB" w:rsidRPr="00D537EF" w:rsidRDefault="00DA27AB" w:rsidP="00DA27AB">
      <w:pPr>
        <w:pStyle w:val="NormalWeb"/>
        <w:shd w:val="clear" w:color="auto" w:fill="FFFFFF"/>
        <w:bidi/>
        <w:spacing w:before="0" w:beforeAutospacing="0" w:after="0" w:afterAutospacing="0" w:line="276" w:lineRule="auto"/>
        <w:jc w:val="both"/>
        <w:rPr>
          <w:rFonts w:ascii="Traditional Arabic" w:eastAsiaTheme="minorHAnsi" w:hAnsi="Traditional Arabic" w:cs="Traditional Arabic"/>
          <w:sz w:val="36"/>
          <w:szCs w:val="36"/>
          <w:rtl/>
          <w:lang w:eastAsia="en-US"/>
        </w:rPr>
      </w:pP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-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ترك بعض عقود الأعمال دون تنظيم قانوني مثل عقد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الفرانشيز</w:t>
      </w:r>
      <w:proofErr w:type="spellEnd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والاعتماد </w:t>
      </w:r>
      <w:proofErr w:type="spellStart"/>
      <w:r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المستند</w:t>
      </w:r>
      <w:r w:rsidR="002378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>ي،</w:t>
      </w:r>
      <w:proofErr w:type="spellEnd"/>
      <w:r w:rsidR="00237809">
        <w:rPr>
          <w:rFonts w:ascii="Traditional Arabic" w:eastAsiaTheme="minorHAnsi" w:hAnsi="Traditional Arabic" w:cs="Traditional Arabic" w:hint="cs"/>
          <w:sz w:val="36"/>
          <w:szCs w:val="36"/>
          <w:rtl/>
          <w:lang w:eastAsia="en-US"/>
        </w:rPr>
        <w:t xml:space="preserve"> مع العلم أن القواعد العامة التي تحكم العقود لا تستطيع تنظم مثل هذه العقود.</w:t>
      </w:r>
    </w:p>
    <w:sectPr w:rsidR="00DA27AB" w:rsidRPr="00D537EF" w:rsidSect="001127EC">
      <w:headerReference w:type="default" r:id="rId8"/>
      <w:footerReference w:type="default" r:id="rId9"/>
      <w:footnotePr>
        <w:numRestart w:val="eachPage"/>
      </w:footnotePr>
      <w:pgSz w:w="11906" w:h="16838"/>
      <w:pgMar w:top="1418" w:right="1701" w:bottom="1418" w:left="1134" w:header="709" w:footer="709" w:gutter="0"/>
      <w:pgNumType w:start="128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6A2" w:rsidRDefault="003806A2" w:rsidP="004A0A44">
      <w:r>
        <w:separator/>
      </w:r>
    </w:p>
  </w:endnote>
  <w:endnote w:type="continuationSeparator" w:id="0">
    <w:p w:rsidR="003806A2" w:rsidRDefault="003806A2" w:rsidP="004A0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2462845"/>
      <w:docPartObj>
        <w:docPartGallery w:val="Page Numbers (Bottom of Page)"/>
        <w:docPartUnique/>
      </w:docPartObj>
    </w:sdtPr>
    <w:sdtEndPr>
      <w:rPr>
        <w:rFonts w:ascii="Simplified Arabic" w:hAnsi="Simplified Arabic" w:cs="Simplified Arabic"/>
        <w:sz w:val="28"/>
        <w:szCs w:val="28"/>
      </w:rPr>
    </w:sdtEndPr>
    <w:sdtContent>
      <w:p w:rsidR="00CA44CE" w:rsidRPr="00065DE4" w:rsidRDefault="00FA5517">
        <w:pPr>
          <w:pStyle w:val="Pieddepage"/>
          <w:jc w:val="center"/>
          <w:rPr>
            <w:rFonts w:ascii="Simplified Arabic" w:hAnsi="Simplified Arabic" w:cs="Simplified Arabic"/>
            <w:sz w:val="28"/>
            <w:szCs w:val="28"/>
          </w:rPr>
        </w:pP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begin"/>
        </w:r>
        <w:r w:rsidR="00CA44CE" w:rsidRPr="00065DE4">
          <w:rPr>
            <w:rFonts w:ascii="Simplified Arabic" w:hAnsi="Simplified Arabic" w:cs="Simplified Arabic"/>
            <w:sz w:val="28"/>
            <w:szCs w:val="28"/>
          </w:rPr>
          <w:instrText xml:space="preserve"> PAGE   \* MERGEFORMAT </w:instrTex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separate"/>
        </w:r>
        <w:r w:rsidR="005644C3">
          <w:rPr>
            <w:rFonts w:ascii="Simplified Arabic" w:hAnsi="Simplified Arabic" w:cs="Simplified Arabic"/>
            <w:noProof/>
            <w:sz w:val="28"/>
            <w:szCs w:val="28"/>
            <w:rtl/>
          </w:rPr>
          <w:t>129</w:t>
        </w:r>
        <w:r w:rsidRPr="00065DE4">
          <w:rPr>
            <w:rFonts w:ascii="Simplified Arabic" w:hAnsi="Simplified Arabic" w:cs="Simplified Arabic"/>
            <w:sz w:val="28"/>
            <w:szCs w:val="28"/>
          </w:rPr>
          <w:fldChar w:fldCharType="end"/>
        </w:r>
      </w:p>
    </w:sdtContent>
  </w:sdt>
  <w:p w:rsidR="00CA44CE" w:rsidRDefault="00CA44C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6A2" w:rsidRDefault="003806A2" w:rsidP="004A0A44">
      <w:r>
        <w:separator/>
      </w:r>
    </w:p>
  </w:footnote>
  <w:footnote w:type="continuationSeparator" w:id="0">
    <w:p w:rsidR="003806A2" w:rsidRDefault="003806A2" w:rsidP="004A0A44">
      <w:r>
        <w:continuationSeparator/>
      </w:r>
    </w:p>
  </w:footnote>
  <w:footnote w:id="1">
    <w:p w:rsidR="00CA44CE" w:rsidRDefault="00CA44CE" w:rsidP="00B25CC4">
      <w:pPr>
        <w:pStyle w:val="Notedebasdepage"/>
        <w:jc w:val="both"/>
        <w:rPr>
          <w:rtl/>
          <w:lang w:bidi="ar-DZ"/>
        </w:rPr>
      </w:pPr>
      <w:r>
        <w:rPr>
          <w:rStyle w:val="Appelnotedebasdep"/>
          <w:rFonts w:eastAsiaTheme="majorEastAsia"/>
        </w:rPr>
        <w:footnoteRef/>
      </w:r>
      <w:proofErr w:type="spellStart"/>
      <w:r>
        <w:rPr>
          <w:rFonts w:hint="cs"/>
          <w:rtl/>
        </w:rPr>
        <w:t>-</w:t>
      </w:r>
      <w:proofErr w:type="spellEnd"/>
      <w:r w:rsidRPr="00535531">
        <w:rPr>
          <w:rFonts w:ascii="Traditional Arabic" w:hAnsi="Traditional Arabic" w:cs="Traditional Arabic"/>
          <w:sz w:val="28"/>
          <w:szCs w:val="28"/>
        </w:rPr>
        <w:t xml:space="preserve"> </w:t>
      </w:r>
      <w:r w:rsidRPr="00535531">
        <w:rPr>
          <w:rFonts w:ascii="Traditional Arabic" w:hAnsi="Traditional Arabic" w:cs="Traditional Arabic"/>
          <w:sz w:val="28"/>
          <w:szCs w:val="28"/>
          <w:rtl/>
        </w:rPr>
        <w:t>م</w:t>
      </w:r>
      <w:r w:rsidRPr="00535531">
        <w:rPr>
          <w:rFonts w:ascii="Traditional Arabic" w:hAnsi="Traditional Arabic" w:cs="Traditional Arabic"/>
          <w:sz w:val="28"/>
          <w:szCs w:val="28"/>
          <w:rtl/>
          <w:lang w:bidi="ar-DZ"/>
        </w:rPr>
        <w:t>حمد جمال</w:t>
      </w:r>
      <w:r w:rsidRPr="00535531">
        <w:rPr>
          <w:rFonts w:ascii="Traditional Arabic" w:hAnsi="Traditional Arabic" w:cs="Traditional Arabic"/>
          <w:sz w:val="28"/>
          <w:szCs w:val="28"/>
          <w:rtl/>
        </w:rPr>
        <w:t xml:space="preserve"> محمد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F60E6">
        <w:rPr>
          <w:rFonts w:ascii="Traditional Arabic" w:hAnsi="Traditional Arabic" w:cs="Traditional Arabic"/>
          <w:sz w:val="28"/>
          <w:szCs w:val="28"/>
          <w:rtl/>
        </w:rPr>
        <w:t>شوبكي،</w:t>
      </w:r>
      <w:proofErr w:type="spellEnd"/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ا</w:t>
      </w:r>
      <w:r>
        <w:rPr>
          <w:rFonts w:ascii="Traditional Arabic" w:hAnsi="Traditional Arabic" w:cs="Traditional Arabic" w:hint="cs"/>
          <w:sz w:val="28"/>
          <w:szCs w:val="28"/>
          <w:rtl/>
        </w:rPr>
        <w:t>لم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>عا</w:t>
      </w:r>
      <w:r>
        <w:rPr>
          <w:rFonts w:ascii="Traditional Arabic" w:hAnsi="Traditional Arabic" w:cs="Traditional Arabic" w:hint="cs"/>
          <w:sz w:val="28"/>
          <w:szCs w:val="28"/>
          <w:rtl/>
        </w:rPr>
        <w:t>ل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جة الضريبية لعقود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</w:t>
      </w:r>
      <w:r>
        <w:rPr>
          <w:rFonts w:ascii="Traditional Arabic" w:hAnsi="Traditional Arabic" w:cs="Traditional Arabic"/>
          <w:sz w:val="28"/>
          <w:szCs w:val="28"/>
          <w:rtl/>
        </w:rPr>
        <w:t>متياز بشقي</w:t>
      </w:r>
      <w:r>
        <w:rPr>
          <w:rFonts w:ascii="Traditional Arabic" w:hAnsi="Traditional Arabic" w:cs="Traditional Arabic" w:hint="cs"/>
          <w:sz w:val="28"/>
          <w:szCs w:val="28"/>
          <w:rtl/>
        </w:rPr>
        <w:t>ها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متياز 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الإ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>داري و</w:t>
      </w:r>
      <w:r>
        <w:rPr>
          <w:rFonts w:ascii="Traditional Arabic" w:hAnsi="Traditional Arabic" w:cs="Traditional Arabic" w:hint="cs"/>
          <w:sz w:val="28"/>
          <w:szCs w:val="28"/>
          <w:rtl/>
        </w:rPr>
        <w:t>الا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متياز </w:t>
      </w:r>
      <w:proofErr w:type="spellStart"/>
      <w:r w:rsidRPr="002F60E6">
        <w:rPr>
          <w:rFonts w:ascii="Traditional Arabic" w:hAnsi="Traditional Arabic" w:cs="Traditional Arabic"/>
          <w:sz w:val="28"/>
          <w:szCs w:val="28"/>
          <w:rtl/>
        </w:rPr>
        <w:t>الت</w:t>
      </w:r>
      <w:r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>اري،</w:t>
      </w:r>
      <w:proofErr w:type="spellEnd"/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أطروحة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دكتوراه،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تخصص المنازعات </w:t>
      </w:r>
      <w:proofErr w:type="spellStart"/>
      <w:r>
        <w:rPr>
          <w:rFonts w:ascii="Traditional Arabic" w:hAnsi="Traditional Arabic" w:cs="Traditional Arabic" w:hint="cs"/>
          <w:sz w:val="28"/>
          <w:szCs w:val="28"/>
          <w:rtl/>
        </w:rPr>
        <w:t>الضريبية،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كلية الدراسات </w:t>
      </w:r>
      <w:proofErr w:type="spellStart"/>
      <w:r w:rsidRPr="002F60E6">
        <w:rPr>
          <w:rFonts w:ascii="Traditional Arabic" w:hAnsi="Traditional Arabic" w:cs="Traditional Arabic"/>
          <w:sz w:val="28"/>
          <w:szCs w:val="28"/>
          <w:rtl/>
        </w:rPr>
        <w:t>العليا،</w:t>
      </w:r>
      <w:proofErr w:type="spellEnd"/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جامعة الن</w:t>
      </w:r>
      <w:r>
        <w:rPr>
          <w:rFonts w:ascii="Traditional Arabic" w:hAnsi="Traditional Arabic" w:cs="Traditional Arabic" w:hint="cs"/>
          <w:sz w:val="28"/>
          <w:szCs w:val="28"/>
          <w:rtl/>
        </w:rPr>
        <w:t>ج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اح </w:t>
      </w:r>
      <w:proofErr w:type="spellStart"/>
      <w:r w:rsidRPr="002F60E6">
        <w:rPr>
          <w:rFonts w:ascii="Traditional Arabic" w:hAnsi="Traditional Arabic" w:cs="Traditional Arabic"/>
          <w:sz w:val="28"/>
          <w:szCs w:val="28"/>
          <w:rtl/>
        </w:rPr>
        <w:t>الوطنية،</w:t>
      </w:r>
      <w:proofErr w:type="spellEnd"/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F60E6">
        <w:rPr>
          <w:rFonts w:ascii="Traditional Arabic" w:hAnsi="Traditional Arabic" w:cs="Traditional Arabic"/>
          <w:sz w:val="28"/>
          <w:szCs w:val="28"/>
          <w:rtl/>
        </w:rPr>
        <w:t>نابلس،</w:t>
      </w:r>
      <w:proofErr w:type="spellEnd"/>
      <w:r w:rsidRPr="002F60E6"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 w:rsidRPr="002F60E6">
        <w:rPr>
          <w:rFonts w:ascii="Traditional Arabic" w:hAnsi="Traditional Arabic" w:cs="Traditional Arabic"/>
          <w:sz w:val="28"/>
          <w:szCs w:val="28"/>
          <w:rtl/>
        </w:rPr>
        <w:t>فلس</w:t>
      </w:r>
      <w:r>
        <w:rPr>
          <w:rFonts w:ascii="Traditional Arabic" w:hAnsi="Traditional Arabic" w:cs="Traditional Arabic" w:hint="cs"/>
          <w:sz w:val="28"/>
          <w:szCs w:val="28"/>
          <w:rtl/>
        </w:rPr>
        <w:t>طين</w:t>
      </w:r>
      <w:r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/>
          <w:sz w:val="28"/>
          <w:szCs w:val="28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</w:rPr>
        <w:t>2015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28"/>
          <w:szCs w:val="28"/>
          <w:rtl/>
        </w:rPr>
        <w:t xml:space="preserve"> </w:t>
      </w:r>
      <w:r w:rsidRPr="002F60E6">
        <w:rPr>
          <w:rFonts w:ascii="Traditional Arabic" w:hAnsi="Traditional Arabic" w:cs="Traditional Arabic"/>
          <w:sz w:val="28"/>
          <w:szCs w:val="28"/>
          <w:rtl/>
        </w:rPr>
        <w:t>ص 40</w:t>
      </w:r>
      <w:r w:rsidRPr="002F60E6">
        <w:rPr>
          <w:rFonts w:ascii="Traditional Arabic" w:hAnsi="Traditional Arabic" w:cs="Traditional Arabic"/>
          <w:sz w:val="28"/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raditional Arabic" w:eastAsiaTheme="majorEastAsia" w:hAnsi="Traditional Arabic" w:cs="Traditional Arabic"/>
        <w:b/>
        <w:bCs/>
        <w:sz w:val="36"/>
        <w:szCs w:val="36"/>
        <w:rtl/>
      </w:rPr>
      <w:alias w:val="Titre"/>
      <w:id w:val="77738743"/>
      <w:placeholder>
        <w:docPart w:val="9B3FC0BCC3F04144AAA1F53D3DB2E9C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A44CE" w:rsidRDefault="00CA44CE" w:rsidP="00AF496D">
        <w:pPr>
          <w:pStyle w:val="En-tte"/>
          <w:pBdr>
            <w:bottom w:val="thickThinSmallGap" w:sz="24" w:space="1" w:color="823B0B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الباب </w:t>
        </w:r>
        <w:proofErr w:type="spellStart"/>
        <w:r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الرابع</w:t>
        </w:r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>:</w:t>
        </w:r>
        <w:proofErr w:type="spellEnd"/>
        <w:r w:rsidRPr="00F00741">
          <w:rPr>
            <w:rFonts w:ascii="Traditional Arabic" w:eastAsiaTheme="majorEastAsia" w:hAnsi="Traditional Arabic" w:cs="Traditional Arabic"/>
            <w:b/>
            <w:bCs/>
            <w:sz w:val="36"/>
            <w:szCs w:val="36"/>
            <w:rtl/>
            <w:lang w:val="fr-FR"/>
          </w:rPr>
          <w:t xml:space="preserve"> </w:t>
        </w:r>
        <w:r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عقد </w:t>
        </w:r>
        <w:proofErr w:type="spellStart"/>
        <w:r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الفرانشيز</w:t>
        </w:r>
        <w:proofErr w:type="spellEnd"/>
        <w:r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 xml:space="preserve"> (الامتياز التجاري</w:t>
        </w:r>
        <w:proofErr w:type="spellStart"/>
        <w:r>
          <w:rPr>
            <w:rFonts w:ascii="Traditional Arabic" w:eastAsiaTheme="majorEastAsia" w:hAnsi="Traditional Arabic" w:cs="Traditional Arabic" w:hint="cs"/>
            <w:b/>
            <w:bCs/>
            <w:sz w:val="36"/>
            <w:szCs w:val="36"/>
            <w:rtl/>
            <w:lang w:val="fr-FR"/>
          </w:rPr>
          <w:t>)</w:t>
        </w:r>
        <w:proofErr w:type="spellEnd"/>
      </w:p>
    </w:sdtContent>
  </w:sdt>
  <w:p w:rsidR="00CA44CE" w:rsidRPr="00C12F74" w:rsidRDefault="00CA44CE">
    <w:pPr>
      <w:pStyle w:val="En-tte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4768"/>
    <w:multiLevelType w:val="hybridMultilevel"/>
    <w:tmpl w:val="D376E3FE"/>
    <w:lvl w:ilvl="0" w:tplc="7E1C5A7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ED529E"/>
    <w:multiLevelType w:val="hybridMultilevel"/>
    <w:tmpl w:val="6B34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81854"/>
    <w:multiLevelType w:val="hybridMultilevel"/>
    <w:tmpl w:val="EB0479B8"/>
    <w:lvl w:ilvl="0" w:tplc="7B1099C8">
      <w:start w:val="1"/>
      <w:numFmt w:val="bullet"/>
      <w:lvlText w:val="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00FE1"/>
    <w:multiLevelType w:val="multilevel"/>
    <w:tmpl w:val="F5AA0CC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>
    <w:nsid w:val="09177384"/>
    <w:multiLevelType w:val="hybridMultilevel"/>
    <w:tmpl w:val="86562C2E"/>
    <w:lvl w:ilvl="0" w:tplc="9028D3D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09787011"/>
    <w:multiLevelType w:val="hybridMultilevel"/>
    <w:tmpl w:val="185E25C6"/>
    <w:lvl w:ilvl="0" w:tplc="5096E5E4">
      <w:start w:val="1"/>
      <w:numFmt w:val="decimalZero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12329"/>
    <w:multiLevelType w:val="multilevel"/>
    <w:tmpl w:val="2A7A1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  <w:color w:val="1F4D78" w:themeColor="accent1" w:themeShade="7F"/>
      </w:rPr>
    </w:lvl>
    <w:lvl w:ilvl="2">
      <w:start w:val="2"/>
      <w:numFmt w:val="arabicAlpha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1C22CB"/>
    <w:multiLevelType w:val="multilevel"/>
    <w:tmpl w:val="E764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89567B"/>
    <w:multiLevelType w:val="multilevel"/>
    <w:tmpl w:val="DA72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061ADE"/>
    <w:multiLevelType w:val="hybridMultilevel"/>
    <w:tmpl w:val="28AE05B0"/>
    <w:lvl w:ilvl="0" w:tplc="502E76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2E1CCE"/>
    <w:multiLevelType w:val="hybridMultilevel"/>
    <w:tmpl w:val="78DE7002"/>
    <w:lvl w:ilvl="0" w:tplc="21004F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A2C32"/>
    <w:multiLevelType w:val="hybridMultilevel"/>
    <w:tmpl w:val="2CF2A63A"/>
    <w:lvl w:ilvl="0" w:tplc="9DBE196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DF627E"/>
    <w:multiLevelType w:val="hybridMultilevel"/>
    <w:tmpl w:val="D35024B0"/>
    <w:lvl w:ilvl="0" w:tplc="198C8A86">
      <w:numFmt w:val="bullet"/>
      <w:lvlText w:val="-"/>
      <w:lvlJc w:val="left"/>
      <w:pPr>
        <w:ind w:left="720" w:hanging="360"/>
      </w:pPr>
      <w:rPr>
        <w:rFonts w:ascii="Amiri" w:eastAsiaTheme="minorHAnsi" w:hAnsi="Amiri" w:cs="Ami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5D191F"/>
    <w:multiLevelType w:val="hybridMultilevel"/>
    <w:tmpl w:val="A82AF4FE"/>
    <w:lvl w:ilvl="0" w:tplc="B6AC83B2">
      <w:start w:val="1"/>
      <w:numFmt w:val="decimalZero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C72769"/>
    <w:multiLevelType w:val="multilevel"/>
    <w:tmpl w:val="5B7E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3173EA"/>
    <w:multiLevelType w:val="hybridMultilevel"/>
    <w:tmpl w:val="51686A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9682B21"/>
    <w:multiLevelType w:val="hybridMultilevel"/>
    <w:tmpl w:val="0FD480DE"/>
    <w:lvl w:ilvl="0" w:tplc="B394B42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2A3C7345"/>
    <w:multiLevelType w:val="hybridMultilevel"/>
    <w:tmpl w:val="EB640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D67B93"/>
    <w:multiLevelType w:val="hybridMultilevel"/>
    <w:tmpl w:val="F45C00DC"/>
    <w:lvl w:ilvl="0" w:tplc="59C656B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  <w:lang w:bidi="ar-DZ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776F1F"/>
    <w:multiLevelType w:val="hybridMultilevel"/>
    <w:tmpl w:val="BC8CE99E"/>
    <w:lvl w:ilvl="0" w:tplc="94AC08E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1775C3"/>
    <w:multiLevelType w:val="hybridMultilevel"/>
    <w:tmpl w:val="BB58B5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94336C"/>
    <w:multiLevelType w:val="hybridMultilevel"/>
    <w:tmpl w:val="68F62E92"/>
    <w:lvl w:ilvl="0" w:tplc="370E886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23D17"/>
    <w:multiLevelType w:val="hybridMultilevel"/>
    <w:tmpl w:val="9D32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F0550"/>
    <w:multiLevelType w:val="multilevel"/>
    <w:tmpl w:val="F794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7935BC"/>
    <w:multiLevelType w:val="multilevel"/>
    <w:tmpl w:val="49DAC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8E7CC2"/>
    <w:multiLevelType w:val="hybridMultilevel"/>
    <w:tmpl w:val="A9A6C6E2"/>
    <w:lvl w:ilvl="0" w:tplc="3E9676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EF0F58"/>
    <w:multiLevelType w:val="hybridMultilevel"/>
    <w:tmpl w:val="8D600886"/>
    <w:lvl w:ilvl="0" w:tplc="8FB81470">
      <w:start w:val="1"/>
      <w:numFmt w:val="arabicAlpha"/>
      <w:lvlText w:val="%1-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AE047D"/>
    <w:multiLevelType w:val="hybridMultilevel"/>
    <w:tmpl w:val="D2E66B04"/>
    <w:lvl w:ilvl="0" w:tplc="0B72860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60059"/>
    <w:multiLevelType w:val="hybridMultilevel"/>
    <w:tmpl w:val="3C32B884"/>
    <w:lvl w:ilvl="0" w:tplc="C90C78B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33458E7"/>
    <w:multiLevelType w:val="hybridMultilevel"/>
    <w:tmpl w:val="101E99EE"/>
    <w:lvl w:ilvl="0" w:tplc="CB1A1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76C4A"/>
    <w:multiLevelType w:val="multilevel"/>
    <w:tmpl w:val="1E84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8AE02E1"/>
    <w:multiLevelType w:val="multilevel"/>
    <w:tmpl w:val="4EF0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25555F"/>
    <w:multiLevelType w:val="hybridMultilevel"/>
    <w:tmpl w:val="44E2EA04"/>
    <w:lvl w:ilvl="0" w:tplc="E0FA90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6E3BD0"/>
    <w:multiLevelType w:val="hybridMultilevel"/>
    <w:tmpl w:val="26862D84"/>
    <w:lvl w:ilvl="0" w:tplc="DB2CA9F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32"/>
  </w:num>
  <w:num w:numId="4">
    <w:abstractNumId w:val="16"/>
  </w:num>
  <w:num w:numId="5">
    <w:abstractNumId w:val="18"/>
  </w:num>
  <w:num w:numId="6">
    <w:abstractNumId w:val="28"/>
  </w:num>
  <w:num w:numId="7">
    <w:abstractNumId w:val="12"/>
  </w:num>
  <w:num w:numId="8">
    <w:abstractNumId w:val="22"/>
  </w:num>
  <w:num w:numId="9">
    <w:abstractNumId w:val="4"/>
  </w:num>
  <w:num w:numId="10">
    <w:abstractNumId w:val="19"/>
  </w:num>
  <w:num w:numId="11">
    <w:abstractNumId w:val="25"/>
  </w:num>
  <w:num w:numId="12">
    <w:abstractNumId w:val="17"/>
  </w:num>
  <w:num w:numId="13">
    <w:abstractNumId w:val="10"/>
  </w:num>
  <w:num w:numId="14">
    <w:abstractNumId w:val="0"/>
  </w:num>
  <w:num w:numId="15">
    <w:abstractNumId w:val="5"/>
  </w:num>
  <w:num w:numId="16">
    <w:abstractNumId w:val="29"/>
  </w:num>
  <w:num w:numId="17">
    <w:abstractNumId w:val="11"/>
  </w:num>
  <w:num w:numId="18">
    <w:abstractNumId w:val="21"/>
  </w:num>
  <w:num w:numId="19">
    <w:abstractNumId w:val="9"/>
  </w:num>
  <w:num w:numId="20">
    <w:abstractNumId w:val="13"/>
  </w:num>
  <w:num w:numId="21">
    <w:abstractNumId w:val="26"/>
  </w:num>
  <w:num w:numId="22">
    <w:abstractNumId w:val="8"/>
  </w:num>
  <w:num w:numId="23">
    <w:abstractNumId w:val="31"/>
  </w:num>
  <w:num w:numId="24">
    <w:abstractNumId w:val="14"/>
  </w:num>
  <w:num w:numId="25">
    <w:abstractNumId w:val="6"/>
  </w:num>
  <w:num w:numId="26">
    <w:abstractNumId w:val="23"/>
  </w:num>
  <w:num w:numId="27">
    <w:abstractNumId w:val="30"/>
  </w:num>
  <w:num w:numId="28">
    <w:abstractNumId w:val="3"/>
  </w:num>
  <w:num w:numId="29">
    <w:abstractNumId w:val="1"/>
  </w:num>
  <w:num w:numId="30">
    <w:abstractNumId w:val="2"/>
  </w:num>
  <w:num w:numId="31">
    <w:abstractNumId w:val="15"/>
  </w:num>
  <w:num w:numId="32">
    <w:abstractNumId w:val="20"/>
  </w:num>
  <w:num w:numId="33">
    <w:abstractNumId w:val="24"/>
  </w:num>
  <w:num w:numId="34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A0A44"/>
    <w:rsid w:val="00003111"/>
    <w:rsid w:val="0000393F"/>
    <w:rsid w:val="000061E4"/>
    <w:rsid w:val="000169A1"/>
    <w:rsid w:val="00030262"/>
    <w:rsid w:val="00036189"/>
    <w:rsid w:val="0004030F"/>
    <w:rsid w:val="000416E8"/>
    <w:rsid w:val="000452FB"/>
    <w:rsid w:val="00064C98"/>
    <w:rsid w:val="00065DE4"/>
    <w:rsid w:val="00074073"/>
    <w:rsid w:val="00077343"/>
    <w:rsid w:val="000912D4"/>
    <w:rsid w:val="00091DF7"/>
    <w:rsid w:val="00094218"/>
    <w:rsid w:val="000A1620"/>
    <w:rsid w:val="000A4A69"/>
    <w:rsid w:val="000C653B"/>
    <w:rsid w:val="000D238D"/>
    <w:rsid w:val="000E5070"/>
    <w:rsid w:val="000E7C3A"/>
    <w:rsid w:val="000F1BB2"/>
    <w:rsid w:val="001012E7"/>
    <w:rsid w:val="00104508"/>
    <w:rsid w:val="001127EC"/>
    <w:rsid w:val="00132485"/>
    <w:rsid w:val="00135A03"/>
    <w:rsid w:val="001527AA"/>
    <w:rsid w:val="00152B71"/>
    <w:rsid w:val="0017412C"/>
    <w:rsid w:val="001765C5"/>
    <w:rsid w:val="00195DDF"/>
    <w:rsid w:val="001A4B62"/>
    <w:rsid w:val="001A553F"/>
    <w:rsid w:val="001B5BA4"/>
    <w:rsid w:val="001C4D3F"/>
    <w:rsid w:val="001C5652"/>
    <w:rsid w:val="001D3148"/>
    <w:rsid w:val="001F7D31"/>
    <w:rsid w:val="00207F67"/>
    <w:rsid w:val="002138BB"/>
    <w:rsid w:val="002221F4"/>
    <w:rsid w:val="00224726"/>
    <w:rsid w:val="00226BEF"/>
    <w:rsid w:val="00231448"/>
    <w:rsid w:val="00237809"/>
    <w:rsid w:val="002471A3"/>
    <w:rsid w:val="0025469C"/>
    <w:rsid w:val="00267421"/>
    <w:rsid w:val="00285B91"/>
    <w:rsid w:val="00292001"/>
    <w:rsid w:val="002A0536"/>
    <w:rsid w:val="002A5E21"/>
    <w:rsid w:val="002B6508"/>
    <w:rsid w:val="002C2409"/>
    <w:rsid w:val="00311CAE"/>
    <w:rsid w:val="00325720"/>
    <w:rsid w:val="003269A7"/>
    <w:rsid w:val="00334A9E"/>
    <w:rsid w:val="00335813"/>
    <w:rsid w:val="00337AFC"/>
    <w:rsid w:val="00355FDE"/>
    <w:rsid w:val="00366E14"/>
    <w:rsid w:val="00372ABC"/>
    <w:rsid w:val="003748A9"/>
    <w:rsid w:val="003757C3"/>
    <w:rsid w:val="00377D93"/>
    <w:rsid w:val="003806A2"/>
    <w:rsid w:val="00381044"/>
    <w:rsid w:val="003A0E27"/>
    <w:rsid w:val="003A2D70"/>
    <w:rsid w:val="003B5F1C"/>
    <w:rsid w:val="00401486"/>
    <w:rsid w:val="004135FA"/>
    <w:rsid w:val="00420335"/>
    <w:rsid w:val="00427021"/>
    <w:rsid w:val="00446689"/>
    <w:rsid w:val="00460C9C"/>
    <w:rsid w:val="00466264"/>
    <w:rsid w:val="00470BE2"/>
    <w:rsid w:val="00475C92"/>
    <w:rsid w:val="00481352"/>
    <w:rsid w:val="00481CF9"/>
    <w:rsid w:val="004874B2"/>
    <w:rsid w:val="004A0A44"/>
    <w:rsid w:val="004C625F"/>
    <w:rsid w:val="004D4EE7"/>
    <w:rsid w:val="004E4020"/>
    <w:rsid w:val="004E425D"/>
    <w:rsid w:val="00512D3E"/>
    <w:rsid w:val="005140E6"/>
    <w:rsid w:val="00532930"/>
    <w:rsid w:val="00534B4B"/>
    <w:rsid w:val="005479E3"/>
    <w:rsid w:val="00561CA1"/>
    <w:rsid w:val="00562E6C"/>
    <w:rsid w:val="005644C3"/>
    <w:rsid w:val="00565622"/>
    <w:rsid w:val="00570008"/>
    <w:rsid w:val="005768FF"/>
    <w:rsid w:val="005835C9"/>
    <w:rsid w:val="00597DDC"/>
    <w:rsid w:val="005A2069"/>
    <w:rsid w:val="005B0EC8"/>
    <w:rsid w:val="005B7E4F"/>
    <w:rsid w:val="005D76A8"/>
    <w:rsid w:val="005E6025"/>
    <w:rsid w:val="005F272F"/>
    <w:rsid w:val="005F3EB5"/>
    <w:rsid w:val="006037AA"/>
    <w:rsid w:val="00616304"/>
    <w:rsid w:val="00620CF8"/>
    <w:rsid w:val="006311F6"/>
    <w:rsid w:val="00643734"/>
    <w:rsid w:val="00652E8B"/>
    <w:rsid w:val="006718B0"/>
    <w:rsid w:val="006737A5"/>
    <w:rsid w:val="00673B6C"/>
    <w:rsid w:val="006D1144"/>
    <w:rsid w:val="006D3DAE"/>
    <w:rsid w:val="00702E74"/>
    <w:rsid w:val="00704B0E"/>
    <w:rsid w:val="0074360F"/>
    <w:rsid w:val="00751ADF"/>
    <w:rsid w:val="00773347"/>
    <w:rsid w:val="007757FB"/>
    <w:rsid w:val="007C18B1"/>
    <w:rsid w:val="007D23F7"/>
    <w:rsid w:val="007E03EE"/>
    <w:rsid w:val="007F1E68"/>
    <w:rsid w:val="0080102E"/>
    <w:rsid w:val="0082237A"/>
    <w:rsid w:val="00827C4E"/>
    <w:rsid w:val="00827D78"/>
    <w:rsid w:val="0083288D"/>
    <w:rsid w:val="00832A38"/>
    <w:rsid w:val="00840DB3"/>
    <w:rsid w:val="00845374"/>
    <w:rsid w:val="00865A83"/>
    <w:rsid w:val="00867D3E"/>
    <w:rsid w:val="00871A9F"/>
    <w:rsid w:val="00872E8B"/>
    <w:rsid w:val="00873073"/>
    <w:rsid w:val="0089417B"/>
    <w:rsid w:val="008A7B13"/>
    <w:rsid w:val="008A7BE3"/>
    <w:rsid w:val="008B2AFA"/>
    <w:rsid w:val="008C43CF"/>
    <w:rsid w:val="008E6D92"/>
    <w:rsid w:val="009017DD"/>
    <w:rsid w:val="009025A1"/>
    <w:rsid w:val="00905C25"/>
    <w:rsid w:val="00907D0D"/>
    <w:rsid w:val="009119BB"/>
    <w:rsid w:val="009148F2"/>
    <w:rsid w:val="00916B11"/>
    <w:rsid w:val="009244C5"/>
    <w:rsid w:val="00927992"/>
    <w:rsid w:val="00935ED4"/>
    <w:rsid w:val="00941D47"/>
    <w:rsid w:val="00945D50"/>
    <w:rsid w:val="00954DED"/>
    <w:rsid w:val="009645E5"/>
    <w:rsid w:val="00977C17"/>
    <w:rsid w:val="009960CF"/>
    <w:rsid w:val="00997731"/>
    <w:rsid w:val="009B3856"/>
    <w:rsid w:val="009C5BC1"/>
    <w:rsid w:val="009D506B"/>
    <w:rsid w:val="009E6E7B"/>
    <w:rsid w:val="009F0EFE"/>
    <w:rsid w:val="00A00181"/>
    <w:rsid w:val="00A25474"/>
    <w:rsid w:val="00A27D3E"/>
    <w:rsid w:val="00A32746"/>
    <w:rsid w:val="00A35C2F"/>
    <w:rsid w:val="00A5682B"/>
    <w:rsid w:val="00A609CE"/>
    <w:rsid w:val="00A71327"/>
    <w:rsid w:val="00A74B83"/>
    <w:rsid w:val="00A8796F"/>
    <w:rsid w:val="00A92ACF"/>
    <w:rsid w:val="00A93A54"/>
    <w:rsid w:val="00AA2FFC"/>
    <w:rsid w:val="00AA3365"/>
    <w:rsid w:val="00AA3F4F"/>
    <w:rsid w:val="00AA70CE"/>
    <w:rsid w:val="00AB765D"/>
    <w:rsid w:val="00AB7D05"/>
    <w:rsid w:val="00AC4EA0"/>
    <w:rsid w:val="00AE0082"/>
    <w:rsid w:val="00AE664E"/>
    <w:rsid w:val="00AF0F3C"/>
    <w:rsid w:val="00AF2ACA"/>
    <w:rsid w:val="00AF496D"/>
    <w:rsid w:val="00AF5A5F"/>
    <w:rsid w:val="00B1230C"/>
    <w:rsid w:val="00B213F9"/>
    <w:rsid w:val="00B227C5"/>
    <w:rsid w:val="00B24DE8"/>
    <w:rsid w:val="00B25CC4"/>
    <w:rsid w:val="00B26ACC"/>
    <w:rsid w:val="00B3104A"/>
    <w:rsid w:val="00B4060C"/>
    <w:rsid w:val="00B506F3"/>
    <w:rsid w:val="00B64E3F"/>
    <w:rsid w:val="00B86A9F"/>
    <w:rsid w:val="00B927D5"/>
    <w:rsid w:val="00BC7F5A"/>
    <w:rsid w:val="00BD2D6B"/>
    <w:rsid w:val="00BD48F7"/>
    <w:rsid w:val="00BD50E1"/>
    <w:rsid w:val="00BE1D40"/>
    <w:rsid w:val="00BF4460"/>
    <w:rsid w:val="00C03D50"/>
    <w:rsid w:val="00C105FB"/>
    <w:rsid w:val="00C12F74"/>
    <w:rsid w:val="00C26F3A"/>
    <w:rsid w:val="00C35207"/>
    <w:rsid w:val="00C52512"/>
    <w:rsid w:val="00C5283F"/>
    <w:rsid w:val="00C52AA9"/>
    <w:rsid w:val="00C65CC9"/>
    <w:rsid w:val="00C70BF0"/>
    <w:rsid w:val="00C8190B"/>
    <w:rsid w:val="00C92514"/>
    <w:rsid w:val="00CA0B3A"/>
    <w:rsid w:val="00CA44CE"/>
    <w:rsid w:val="00CB188A"/>
    <w:rsid w:val="00CB1DA9"/>
    <w:rsid w:val="00CC4FBE"/>
    <w:rsid w:val="00CC6C19"/>
    <w:rsid w:val="00CC6FDB"/>
    <w:rsid w:val="00CF1509"/>
    <w:rsid w:val="00CF187D"/>
    <w:rsid w:val="00CF2498"/>
    <w:rsid w:val="00CF4B2D"/>
    <w:rsid w:val="00CF623E"/>
    <w:rsid w:val="00D12EB0"/>
    <w:rsid w:val="00D3504A"/>
    <w:rsid w:val="00D3566E"/>
    <w:rsid w:val="00D469E2"/>
    <w:rsid w:val="00D577CD"/>
    <w:rsid w:val="00D6733A"/>
    <w:rsid w:val="00D73B7B"/>
    <w:rsid w:val="00D752C6"/>
    <w:rsid w:val="00D8163D"/>
    <w:rsid w:val="00D94E84"/>
    <w:rsid w:val="00D972B5"/>
    <w:rsid w:val="00DA13DA"/>
    <w:rsid w:val="00DA27AB"/>
    <w:rsid w:val="00DB15B1"/>
    <w:rsid w:val="00DB22E9"/>
    <w:rsid w:val="00DB470E"/>
    <w:rsid w:val="00DB6019"/>
    <w:rsid w:val="00DC2C71"/>
    <w:rsid w:val="00DC4156"/>
    <w:rsid w:val="00DC6D53"/>
    <w:rsid w:val="00DC7983"/>
    <w:rsid w:val="00DD00D2"/>
    <w:rsid w:val="00DD1570"/>
    <w:rsid w:val="00DE781B"/>
    <w:rsid w:val="00DE7FE3"/>
    <w:rsid w:val="00E00A2D"/>
    <w:rsid w:val="00E04692"/>
    <w:rsid w:val="00E17665"/>
    <w:rsid w:val="00E17994"/>
    <w:rsid w:val="00E2447F"/>
    <w:rsid w:val="00E44A28"/>
    <w:rsid w:val="00E46472"/>
    <w:rsid w:val="00E520C8"/>
    <w:rsid w:val="00E57E65"/>
    <w:rsid w:val="00E63106"/>
    <w:rsid w:val="00E678DA"/>
    <w:rsid w:val="00E8154F"/>
    <w:rsid w:val="00E84C78"/>
    <w:rsid w:val="00EA1DF4"/>
    <w:rsid w:val="00EB41EB"/>
    <w:rsid w:val="00EC5160"/>
    <w:rsid w:val="00ED2B9D"/>
    <w:rsid w:val="00EE74FB"/>
    <w:rsid w:val="00EF3216"/>
    <w:rsid w:val="00EF5656"/>
    <w:rsid w:val="00F00741"/>
    <w:rsid w:val="00F14D99"/>
    <w:rsid w:val="00F17BBE"/>
    <w:rsid w:val="00F266EE"/>
    <w:rsid w:val="00F415D6"/>
    <w:rsid w:val="00F47555"/>
    <w:rsid w:val="00F57304"/>
    <w:rsid w:val="00F600CF"/>
    <w:rsid w:val="00F614FA"/>
    <w:rsid w:val="00F6589B"/>
    <w:rsid w:val="00F66EB1"/>
    <w:rsid w:val="00F82E61"/>
    <w:rsid w:val="00F87755"/>
    <w:rsid w:val="00F91050"/>
    <w:rsid w:val="00FA5517"/>
    <w:rsid w:val="00FA6DC4"/>
    <w:rsid w:val="00FB03BB"/>
    <w:rsid w:val="00FB5903"/>
    <w:rsid w:val="00FC2E2C"/>
    <w:rsid w:val="00FC5D5A"/>
    <w:rsid w:val="00FD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44"/>
    <w:pPr>
      <w:bidi/>
      <w:spacing w:after="0" w:line="240" w:lineRule="auto"/>
    </w:pPr>
    <w:rPr>
      <w:rFonts w:ascii="Adrianne" w:eastAsia="Times New Roman" w:hAnsi="Adrianne" w:cs="Times New Roman"/>
      <w:sz w:val="44"/>
      <w:szCs w:val="44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A0A44"/>
    <w:pPr>
      <w:keepNext/>
      <w:keepLines/>
      <w:bidi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fr-FR" w:eastAsia="fr-FR"/>
    </w:rPr>
  </w:style>
  <w:style w:type="paragraph" w:styleId="Titre2">
    <w:name w:val="heading 2"/>
    <w:basedOn w:val="Normal"/>
    <w:link w:val="Titre2Car"/>
    <w:qFormat/>
    <w:rsid w:val="004A0A44"/>
    <w:pPr>
      <w:bidi w:val="0"/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val="fr-FR"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A0A44"/>
    <w:pPr>
      <w:keepNext/>
      <w:keepLines/>
      <w:bidi w:val="0"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A0A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4A0A4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4A0A44"/>
    <w:rPr>
      <w:rFonts w:asciiTheme="majorHAnsi" w:eastAsiaTheme="majorEastAsia" w:hAnsiTheme="majorHAnsi" w:cstheme="majorBidi"/>
      <w:b/>
      <w:bCs/>
      <w:color w:val="5B9BD5" w:themeColor="accent1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4A0A44"/>
    <w:rPr>
      <w:rFonts w:asciiTheme="majorHAnsi" w:eastAsiaTheme="majorEastAsia" w:hAnsiTheme="majorHAnsi" w:cstheme="majorBidi"/>
      <w:b/>
      <w:bCs/>
      <w:i/>
      <w:iCs/>
      <w:color w:val="5B9BD5" w:themeColor="accent1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4A0A4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4A0A44"/>
    <w:rPr>
      <w:rFonts w:ascii="Times New Roman" w:hAnsi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A0A4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rsid w:val="004A0A4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A0A44"/>
    <w:rPr>
      <w:color w:val="0563C1" w:themeColor="hyperlink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4A0A44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A0A44"/>
    <w:rPr>
      <w:b/>
      <w:bCs/>
    </w:rPr>
  </w:style>
  <w:style w:type="paragraph" w:styleId="NormalWeb">
    <w:name w:val="Normal (Web)"/>
    <w:basedOn w:val="Normal"/>
    <w:uiPriority w:val="99"/>
    <w:unhideWhenUsed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">
    <w:name w:val="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norm">
    <w:name w:val="norm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latin">
    <w:name w:val="latin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0A44"/>
    <w:pPr>
      <w:bidi w:val="0"/>
    </w:pPr>
    <w:rPr>
      <w:rFonts w:ascii="Tahoma" w:eastAsiaTheme="minorEastAsia" w:hAnsi="Tahoma" w:cs="Tahoma"/>
      <w:sz w:val="16"/>
      <w:szCs w:val="16"/>
      <w:lang w:val="fr-FR"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0A44"/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nglish-link">
    <w:name w:val="english-link"/>
    <w:basedOn w:val="Policepardfaut"/>
    <w:rsid w:val="004A0A44"/>
  </w:style>
  <w:style w:type="paragraph" w:styleId="Corpsdetexte">
    <w:name w:val="Body Text"/>
    <w:basedOn w:val="Normal"/>
    <w:link w:val="CorpsdetexteCar"/>
    <w:uiPriority w:val="99"/>
    <w:rsid w:val="004A0A44"/>
    <w:rPr>
      <w:rFonts w:ascii="Times New Roman" w:hAnsi="Times New Roman" w:cs="Arabic Transparent"/>
      <w:b/>
      <w:bCs/>
      <w:color w:val="333333"/>
      <w:sz w:val="20"/>
      <w:szCs w:val="36"/>
      <w:lang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4A0A44"/>
    <w:rPr>
      <w:rFonts w:ascii="Times New Roman" w:eastAsia="Times New Roman" w:hAnsi="Times New Roman" w:cs="Arabic Transparent"/>
      <w:b/>
      <w:bCs/>
      <w:color w:val="333333"/>
      <w:sz w:val="20"/>
      <w:szCs w:val="36"/>
      <w:lang w:val="en-US" w:eastAsia="ar-SA"/>
    </w:rPr>
  </w:style>
  <w:style w:type="paragraph" w:styleId="Normalcentr">
    <w:name w:val="Block Text"/>
    <w:basedOn w:val="Normal"/>
    <w:rsid w:val="004A0A44"/>
    <w:pPr>
      <w:ind w:left="-1" w:right="510"/>
      <w:jc w:val="lowKashida"/>
    </w:pPr>
    <w:rPr>
      <w:rFonts w:ascii="Times New Roman" w:hAnsi="Times New Roman" w:cs="Simplified Arabic Backslanted"/>
      <w:sz w:val="20"/>
      <w:szCs w:val="28"/>
      <w:lang w:val="de-DE" w:eastAsia="fr-FR"/>
    </w:rPr>
  </w:style>
  <w:style w:type="paragraph" w:styleId="En-tte">
    <w:name w:val="header"/>
    <w:basedOn w:val="Normal"/>
    <w:link w:val="En-tt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4A0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0A44"/>
    <w:rPr>
      <w:rFonts w:ascii="Adrianne" w:eastAsia="Times New Roman" w:hAnsi="Adrianne" w:cs="Times New Roman"/>
      <w:sz w:val="44"/>
      <w:szCs w:val="44"/>
      <w:lang w:val="en-US"/>
    </w:rPr>
  </w:style>
  <w:style w:type="paragraph" w:customStyle="1" w:styleId="5wj-">
    <w:name w:val="_5wj-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mw-headline">
    <w:name w:val="mw-headline"/>
    <w:basedOn w:val="Policepardfaut"/>
    <w:rsid w:val="004A0A44"/>
  </w:style>
  <w:style w:type="character" w:customStyle="1" w:styleId="s1">
    <w:name w:val="s1"/>
    <w:basedOn w:val="Policepardfaut"/>
    <w:rsid w:val="004A0A44"/>
  </w:style>
  <w:style w:type="character" w:customStyle="1" w:styleId="story">
    <w:name w:val="story"/>
    <w:basedOn w:val="Policepardfaut"/>
    <w:rsid w:val="004A0A44"/>
  </w:style>
  <w:style w:type="paragraph" w:customStyle="1" w:styleId="noparagraphstyle">
    <w:name w:val="noparagraphstyle"/>
    <w:basedOn w:val="Normal"/>
    <w:rsid w:val="004A0A44"/>
    <w:pPr>
      <w:bidi w:val="0"/>
      <w:spacing w:before="100" w:beforeAutospacing="1" w:after="100" w:afterAutospacing="1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Contenudecadre">
    <w:name w:val="Contenu de cadre"/>
    <w:basedOn w:val="Normal"/>
    <w:qFormat/>
    <w:rsid w:val="004A0A44"/>
    <w:pPr>
      <w:bidi w:val="0"/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4A0A44"/>
    <w:rPr>
      <w:color w:val="954F72" w:themeColor="followedHyperlink"/>
      <w:u w:val="single"/>
    </w:rPr>
  </w:style>
  <w:style w:type="paragraph" w:styleId="Notedefin">
    <w:name w:val="endnote text"/>
    <w:basedOn w:val="Normal"/>
    <w:link w:val="NotedefinCar"/>
    <w:uiPriority w:val="99"/>
    <w:rsid w:val="00F600CF"/>
    <w:pPr>
      <w:bidi w:val="0"/>
      <w:jc w:val="right"/>
    </w:pPr>
    <w:rPr>
      <w:rFonts w:ascii="Times New Roman" w:eastAsia="SimSun" w:hAnsi="Times New Roman"/>
      <w:sz w:val="20"/>
      <w:szCs w:val="20"/>
      <w:lang w:val="fr-FR" w:eastAsia="zh-CN"/>
    </w:rPr>
  </w:style>
  <w:style w:type="character" w:customStyle="1" w:styleId="NotedefinCar">
    <w:name w:val="Note de fin Car"/>
    <w:basedOn w:val="Policepardfaut"/>
    <w:link w:val="Notedefin"/>
    <w:uiPriority w:val="99"/>
    <w:rsid w:val="00F600CF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ppeldenotedefin">
    <w:name w:val="endnote reference"/>
    <w:uiPriority w:val="99"/>
    <w:unhideWhenUsed/>
    <w:rsid w:val="00F600CF"/>
    <w:rPr>
      <w:vertAlign w:val="superscript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600CF"/>
    <w:rPr>
      <w:rFonts w:ascii="Adrianne" w:eastAsia="Times New Roman" w:hAnsi="Adrianne" w:cs="Times New Roman"/>
      <w:sz w:val="44"/>
      <w:szCs w:val="44"/>
      <w:lang w:val="en-US"/>
    </w:rPr>
  </w:style>
  <w:style w:type="character" w:customStyle="1" w:styleId="a-size-extra-large">
    <w:name w:val="a-size-extra-large"/>
    <w:basedOn w:val="Policepardfaut"/>
    <w:rsid w:val="00F600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3FC0BCC3F04144AAA1F53D3DB2E9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04928-DC65-4F28-BCBF-A70315660DCB}"/>
      </w:docPartPr>
      <w:docPartBody>
        <w:p w:rsidR="006B5459" w:rsidRDefault="009E4A9B" w:rsidP="009E4A9B">
          <w:pPr>
            <w:pStyle w:val="9B3FC0BCC3F04144AAA1F53D3DB2E9C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iri">
    <w:altName w:val="Courier New"/>
    <w:charset w:val="00"/>
    <w:family w:val="auto"/>
    <w:pitch w:val="variable"/>
    <w:sig w:usb0="00000000" w:usb1="C0002042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riann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 Backslanted"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E4A9B"/>
    <w:rsid w:val="000948F3"/>
    <w:rsid w:val="000C4869"/>
    <w:rsid w:val="00284140"/>
    <w:rsid w:val="00371B75"/>
    <w:rsid w:val="003C4C3E"/>
    <w:rsid w:val="006B5459"/>
    <w:rsid w:val="006C134D"/>
    <w:rsid w:val="007B7218"/>
    <w:rsid w:val="007E08F4"/>
    <w:rsid w:val="009E4A9B"/>
    <w:rsid w:val="00AC15E0"/>
    <w:rsid w:val="00AF7C65"/>
    <w:rsid w:val="00BB3467"/>
    <w:rsid w:val="00CD0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B3FC0BCC3F04144AAA1F53D3DB2E9CC">
    <w:name w:val="9B3FC0BCC3F04144AAA1F53D3DB2E9CC"/>
    <w:rsid w:val="009E4A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3DD32-CA37-4C37-911A-816E12FB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1981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الباب الرابع: عقد الفرانشيز (الامتياز التجاري)</vt:lpstr>
    </vt:vector>
  </TitlesOfParts>
  <Company/>
  <LinksUpToDate>false</LinksUpToDate>
  <CharactersWithSpaces>12857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الباب الرابع: عقد الفرانشيز (الامتياز التجاري)</dc:title>
  <dc:creator>ASUS vPro</dc:creator>
  <cp:lastModifiedBy>Acer</cp:lastModifiedBy>
  <cp:revision>99</cp:revision>
  <cp:lastPrinted>2021-04-28T16:45:00Z</cp:lastPrinted>
  <dcterms:created xsi:type="dcterms:W3CDTF">2023-11-15T17:41:00Z</dcterms:created>
  <dcterms:modified xsi:type="dcterms:W3CDTF">2023-12-04T08:11:00Z</dcterms:modified>
</cp:coreProperties>
</file>