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6A" w:rsidRPr="007C0841" w:rsidRDefault="007C0841" w:rsidP="007C0841">
      <w:pPr>
        <w:spacing w:line="276" w:lineRule="auto"/>
        <w:jc w:val="center"/>
        <w:rPr>
          <w:rFonts w:ascii="Traditional Arabic" w:hAnsi="Traditional Arabic" w:cs="Traditional Arabic"/>
          <w:b/>
          <w:bCs/>
          <w:sz w:val="36"/>
          <w:szCs w:val="36"/>
          <w:u w:val="single"/>
          <w:rtl/>
          <w:lang w:bidi="ar-DZ"/>
        </w:rPr>
      </w:pPr>
      <w:r w:rsidRPr="007C0841">
        <w:rPr>
          <w:rFonts w:ascii="Traditional Arabic" w:hAnsi="Traditional Arabic" w:cs="Traditional Arabic" w:hint="cs"/>
          <w:b/>
          <w:bCs/>
          <w:sz w:val="36"/>
          <w:szCs w:val="36"/>
          <w:u w:val="single"/>
          <w:rtl/>
          <w:lang w:bidi="ar-DZ"/>
        </w:rPr>
        <w:t>المحاضرة السابعة في مقياس عقود الأعمال</w:t>
      </w:r>
    </w:p>
    <w:p w:rsidR="007C0841" w:rsidRDefault="007C0841" w:rsidP="00CF72F6">
      <w:pPr>
        <w:spacing w:line="276" w:lineRule="auto"/>
        <w:jc w:val="both"/>
        <w:rPr>
          <w:rFonts w:ascii="Traditional Arabic" w:hAnsi="Traditional Arabic" w:cs="Traditional Arabic" w:hint="cs"/>
          <w:b/>
          <w:bCs/>
          <w:sz w:val="36"/>
          <w:szCs w:val="36"/>
          <w:rtl/>
          <w:lang w:bidi="ar-DZ"/>
        </w:rPr>
      </w:pPr>
    </w:p>
    <w:p w:rsidR="006C46C6" w:rsidRDefault="006C46C6" w:rsidP="00CF72F6">
      <w:pPr>
        <w:spacing w:line="276" w:lineRule="auto"/>
        <w:jc w:val="both"/>
        <w:rPr>
          <w:rFonts w:ascii="Traditional Arabic" w:hAnsi="Traditional Arabic" w:cs="Traditional Arabic"/>
          <w:sz w:val="36"/>
          <w:szCs w:val="36"/>
          <w:rtl/>
          <w:lang w:bidi="ar-DZ"/>
        </w:rPr>
      </w:pPr>
      <w:r w:rsidRPr="007C0841">
        <w:rPr>
          <w:rFonts w:ascii="Traditional Arabic" w:hAnsi="Traditional Arabic" w:cs="Traditional Arabic" w:hint="cs"/>
          <w:b/>
          <w:bCs/>
          <w:sz w:val="36"/>
          <w:szCs w:val="36"/>
          <w:highlight w:val="green"/>
          <w:rtl/>
          <w:lang w:bidi="ar-DZ"/>
        </w:rPr>
        <w:t xml:space="preserve">المطلب الثالث: آثار عقد البناء والتشغيل ونقل الملكية "عقد البوت </w:t>
      </w:r>
      <w:r w:rsidRPr="007C0841">
        <w:rPr>
          <w:rFonts w:asciiTheme="majorBidi" w:hAnsiTheme="majorBidi" w:cstheme="majorBidi"/>
          <w:b/>
          <w:bCs/>
          <w:sz w:val="28"/>
          <w:szCs w:val="28"/>
          <w:highlight w:val="green"/>
          <w:lang w:bidi="ar-DZ"/>
        </w:rPr>
        <w:t>BOT</w:t>
      </w:r>
      <w:r w:rsidRPr="007C0841">
        <w:rPr>
          <w:rFonts w:ascii="Traditional Arabic" w:hAnsi="Traditional Arabic" w:cs="Traditional Arabic" w:hint="cs"/>
          <w:b/>
          <w:bCs/>
          <w:sz w:val="36"/>
          <w:szCs w:val="36"/>
          <w:highlight w:val="green"/>
          <w:rtl/>
          <w:lang w:bidi="ar-DZ"/>
        </w:rPr>
        <w:t>"</w:t>
      </w:r>
      <w:r w:rsidRPr="007C0841">
        <w:rPr>
          <w:rFonts w:ascii="Traditional Arabic" w:hAnsi="Traditional Arabic" w:cs="Traditional Arabic" w:hint="cs"/>
          <w:sz w:val="36"/>
          <w:szCs w:val="36"/>
          <w:highlight w:val="green"/>
          <w:rtl/>
          <w:lang w:bidi="ar-DZ"/>
        </w:rPr>
        <w:t xml:space="preserve"> </w:t>
      </w:r>
      <w:r w:rsidR="00CF72F6" w:rsidRPr="007C0841">
        <w:rPr>
          <w:rFonts w:ascii="Traditional Arabic" w:hAnsi="Traditional Arabic" w:cs="Traditional Arabic" w:hint="cs"/>
          <w:b/>
          <w:bCs/>
          <w:sz w:val="36"/>
          <w:szCs w:val="36"/>
          <w:highlight w:val="green"/>
          <w:rtl/>
          <w:lang w:bidi="ar-DZ"/>
        </w:rPr>
        <w:t>وفض المنازعات المترتبة عنه:</w:t>
      </w:r>
    </w:p>
    <w:p w:rsidR="006C46C6" w:rsidRPr="00127BB2" w:rsidRDefault="006C46C6" w:rsidP="00CD7C08">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يعد </w:t>
      </w:r>
      <w:r w:rsidRPr="00127BB2">
        <w:rPr>
          <w:rFonts w:ascii="Traditional Arabic" w:hAnsi="Traditional Arabic" w:cs="Traditional Arabic" w:hint="cs"/>
          <w:sz w:val="36"/>
          <w:szCs w:val="36"/>
          <w:rtl/>
          <w:lang w:bidi="ar-DZ"/>
        </w:rPr>
        <w:t>عقد البوت من العقود التي تتشابك فيها العلاقات القانونية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حيث </w:t>
      </w:r>
      <w:r w:rsidRPr="00127BB2">
        <w:rPr>
          <w:rFonts w:ascii="Traditional Arabic" w:hAnsi="Traditional Arabic" w:cs="Traditional Arabic" w:hint="cs"/>
          <w:sz w:val="36"/>
          <w:szCs w:val="36"/>
          <w:rtl/>
          <w:lang w:bidi="ar-DZ"/>
        </w:rPr>
        <w:t xml:space="preserve">تترتب </w:t>
      </w:r>
      <w:r>
        <w:rPr>
          <w:rFonts w:ascii="Traditional Arabic" w:hAnsi="Traditional Arabic" w:cs="Traditional Arabic" w:hint="cs"/>
          <w:sz w:val="36"/>
          <w:szCs w:val="36"/>
          <w:rtl/>
          <w:lang w:bidi="ar-DZ"/>
        </w:rPr>
        <w:t xml:space="preserve">بموجبه </w:t>
      </w:r>
      <w:r w:rsidRPr="00127BB2">
        <w:rPr>
          <w:rFonts w:ascii="Traditional Arabic" w:hAnsi="Traditional Arabic" w:cs="Traditional Arabic" w:hint="cs"/>
          <w:sz w:val="36"/>
          <w:szCs w:val="36"/>
          <w:rtl/>
          <w:lang w:bidi="ar-DZ"/>
        </w:rPr>
        <w:t>آثار متبادلة بين طرفي العقد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أي من جهة الدولة أو السلطة المتعاقدة </w:t>
      </w:r>
      <w:r w:rsidR="00CD7C08">
        <w:rPr>
          <w:rFonts w:ascii="Traditional Arabic" w:hAnsi="Traditional Arabic" w:cs="Traditional Arabic" w:hint="cs"/>
          <w:sz w:val="36"/>
          <w:szCs w:val="36"/>
          <w:rtl/>
          <w:lang w:bidi="ar-DZ"/>
        </w:rPr>
        <w:t>(</w:t>
      </w:r>
      <w:r>
        <w:rPr>
          <w:rFonts w:ascii="Traditional Arabic" w:hAnsi="Traditional Arabic" w:cs="Traditional Arabic" w:hint="cs"/>
          <w:b/>
          <w:bCs/>
          <w:sz w:val="36"/>
          <w:szCs w:val="36"/>
          <w:rtl/>
          <w:lang w:bidi="ar-DZ"/>
        </w:rPr>
        <w:t>الفرع الأول</w:t>
      </w:r>
      <w:r w:rsidR="00CD7C08">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أو من جهة شركة المشروع </w:t>
      </w:r>
      <w:r w:rsidR="00CD7C08">
        <w:rPr>
          <w:rFonts w:ascii="Traditional Arabic" w:hAnsi="Traditional Arabic" w:cs="Traditional Arabic" w:hint="cs"/>
          <w:sz w:val="36"/>
          <w:szCs w:val="36"/>
          <w:rtl/>
          <w:lang w:bidi="ar-DZ"/>
        </w:rPr>
        <w:t>(</w:t>
      </w:r>
      <w:r>
        <w:rPr>
          <w:rFonts w:ascii="Traditional Arabic" w:hAnsi="Traditional Arabic" w:cs="Traditional Arabic" w:hint="cs"/>
          <w:b/>
          <w:bCs/>
          <w:sz w:val="36"/>
          <w:szCs w:val="36"/>
          <w:rtl/>
          <w:lang w:bidi="ar-DZ"/>
        </w:rPr>
        <w:t>الفرع الثاني</w:t>
      </w:r>
      <w:r w:rsidR="00CD7C08">
        <w:rPr>
          <w:rFonts w:ascii="Traditional Arabic" w:hAnsi="Traditional Arabic" w:cs="Traditional Arabic" w:hint="cs"/>
          <w:b/>
          <w:bCs/>
          <w:sz w:val="36"/>
          <w:szCs w:val="36"/>
          <w:rtl/>
          <w:lang w:bidi="ar-DZ"/>
        </w:rPr>
        <w:t>)</w:t>
      </w:r>
      <w:r w:rsidR="00CD7C08">
        <w:rPr>
          <w:rFonts w:ascii="Traditional Arabic" w:hAnsi="Traditional Arabic" w:cs="Traditional Arabic" w:hint="cs"/>
          <w:sz w:val="36"/>
          <w:szCs w:val="36"/>
          <w:rtl/>
          <w:lang w:bidi="ar-DZ"/>
        </w:rPr>
        <w:t xml:space="preserve">، إلا أنه قد يترتب على تنفيذ الالتزامات التعاقدية بين الطرفين نشوب خلافات بينهما حول مسألة معينة، مما يقتضي تسويتها وفق ما ينص عليه القانون أو ما يتفق عليه الطرفان المتعاقدان </w:t>
      </w:r>
      <w:r w:rsidR="00CD7C08" w:rsidRPr="00CD7C08">
        <w:rPr>
          <w:rFonts w:ascii="Traditional Arabic" w:hAnsi="Traditional Arabic" w:cs="Traditional Arabic" w:hint="cs"/>
          <w:b/>
          <w:bCs/>
          <w:sz w:val="36"/>
          <w:szCs w:val="36"/>
          <w:rtl/>
          <w:lang w:bidi="ar-DZ"/>
        </w:rPr>
        <w:t>(الفرع الثالث)</w:t>
      </w:r>
      <w:r w:rsidR="00CD7C08">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b/>
          <w:bCs/>
          <w:sz w:val="36"/>
          <w:szCs w:val="36"/>
          <w:rtl/>
          <w:lang w:bidi="ar-DZ"/>
        </w:rPr>
      </w:pPr>
      <w:r w:rsidRPr="00127BB2">
        <w:rPr>
          <w:rFonts w:ascii="Traditional Arabic" w:hAnsi="Traditional Arabic" w:cs="Traditional Arabic" w:hint="cs"/>
          <w:b/>
          <w:bCs/>
          <w:sz w:val="36"/>
          <w:szCs w:val="36"/>
          <w:rtl/>
          <w:lang w:bidi="ar-DZ"/>
        </w:rPr>
        <w:t>الفرع الأول</w:t>
      </w:r>
      <w:r w:rsidRPr="00127BB2">
        <w:rPr>
          <w:rFonts w:ascii="Traditional Arabic" w:hAnsi="Traditional Arabic" w:cs="Traditional Arabic" w:hint="cs"/>
          <w:sz w:val="36"/>
          <w:szCs w:val="36"/>
          <w:rtl/>
          <w:lang w:bidi="ar-DZ"/>
        </w:rPr>
        <w:t xml:space="preserve">: </w:t>
      </w:r>
      <w:r w:rsidRPr="00BF2693">
        <w:rPr>
          <w:rFonts w:ascii="Traditional Arabic" w:hAnsi="Traditional Arabic" w:cs="Traditional Arabic" w:hint="cs"/>
          <w:b/>
          <w:bCs/>
          <w:sz w:val="36"/>
          <w:szCs w:val="36"/>
          <w:rtl/>
          <w:lang w:bidi="ar-DZ"/>
        </w:rPr>
        <w:t>التزامات وحقوق الدولة</w:t>
      </w:r>
      <w:r w:rsidR="0001542B">
        <w:rPr>
          <w:rFonts w:ascii="Traditional Arabic" w:hAnsi="Traditional Arabic" w:cs="Traditional Arabic" w:hint="cs"/>
          <w:b/>
          <w:bCs/>
          <w:sz w:val="36"/>
          <w:szCs w:val="36"/>
          <w:rtl/>
          <w:lang w:bidi="ar-DZ"/>
        </w:rPr>
        <w:t xml:space="preserve"> أو السلطة المتعاقدة</w:t>
      </w:r>
      <w:r w:rsidRPr="00BF2693">
        <w:rPr>
          <w:rFonts w:ascii="Traditional Arabic" w:hAnsi="Traditional Arabic" w:cs="Traditional Arabic" w:hint="cs"/>
          <w:b/>
          <w:bCs/>
          <w:sz w:val="36"/>
          <w:szCs w:val="36"/>
          <w:rtl/>
          <w:lang w:bidi="ar-DZ"/>
        </w:rPr>
        <w:t>:</w:t>
      </w:r>
    </w:p>
    <w:p w:rsidR="006C46C6" w:rsidRPr="001B3F27" w:rsidRDefault="006C46C6" w:rsidP="006C46C6">
      <w:pPr>
        <w:spacing w:line="276" w:lineRule="auto"/>
        <w:ind w:firstLine="284"/>
        <w:jc w:val="both"/>
        <w:rPr>
          <w:rFonts w:ascii="Traditional Arabic" w:hAnsi="Traditional Arabic" w:cs="Traditional Arabic"/>
          <w:b/>
          <w:bCs/>
          <w:sz w:val="36"/>
          <w:szCs w:val="36"/>
          <w:rtl/>
          <w:lang w:bidi="ar-DZ"/>
        </w:rPr>
      </w:pPr>
      <w:r w:rsidRPr="00127BB2">
        <w:rPr>
          <w:rFonts w:ascii="Traditional Arabic" w:hAnsi="Traditional Arabic" w:cs="Traditional Arabic" w:hint="cs"/>
          <w:sz w:val="36"/>
          <w:szCs w:val="36"/>
          <w:rtl/>
          <w:lang w:bidi="ar-DZ"/>
        </w:rPr>
        <w:t>تشكل الدولة الطرف الأساسي في عقد البوت وعليها أن تقوم بكل ما هو ضروري لتنفيذ العقد</w:t>
      </w:r>
      <w:r>
        <w:rPr>
          <w:rFonts w:ascii="Traditional Arabic" w:hAnsi="Traditional Arabic" w:cs="Traditional Arabic" w:hint="cs"/>
          <w:sz w:val="36"/>
          <w:szCs w:val="36"/>
          <w:rtl/>
          <w:lang w:bidi="ar-DZ"/>
        </w:rPr>
        <w:t xml:space="preserve"> في إطار التزاماتها التعاقدية </w:t>
      </w:r>
      <w:r>
        <w:rPr>
          <w:rFonts w:ascii="Traditional Arabic" w:hAnsi="Traditional Arabic" w:cs="Traditional Arabic" w:hint="cs"/>
          <w:b/>
          <w:bCs/>
          <w:sz w:val="36"/>
          <w:szCs w:val="36"/>
          <w:rtl/>
          <w:lang w:bidi="ar-DZ"/>
        </w:rPr>
        <w:t>أولا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في المقابل تتمتع بمجموعة من الحقوق تضمن من خلالها حسن سير المرفق العام وكفاءة أداء الخدمة</w:t>
      </w: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ثانيا</w:t>
      </w:r>
      <w:r w:rsidRPr="00127BB2">
        <w:rPr>
          <w:rFonts w:ascii="Traditional Arabic" w:hAnsi="Traditional Arabic" w:cs="Traditional Arabic" w:hint="cs"/>
          <w:sz w:val="36"/>
          <w:szCs w:val="36"/>
          <w:rtl/>
          <w:lang w:bidi="ar-DZ"/>
        </w:rPr>
        <w:t>.</w:t>
      </w:r>
    </w:p>
    <w:p w:rsidR="006C46C6" w:rsidRDefault="006C46C6" w:rsidP="006C46C6">
      <w:pPr>
        <w:spacing w:line="276" w:lineRule="auto"/>
        <w:rPr>
          <w:rFonts w:ascii="Traditional Arabic" w:hAnsi="Traditional Arabic" w:cs="Traditional Arabic"/>
          <w:b/>
          <w:bCs/>
          <w:sz w:val="36"/>
          <w:szCs w:val="36"/>
          <w:rtl/>
          <w:lang w:bidi="ar-DZ"/>
        </w:rPr>
      </w:pPr>
      <w:r w:rsidRPr="00BF2693">
        <w:rPr>
          <w:rFonts w:ascii="Traditional Arabic" w:hAnsi="Traditional Arabic" w:cs="Traditional Arabic" w:hint="cs"/>
          <w:b/>
          <w:bCs/>
          <w:sz w:val="36"/>
          <w:szCs w:val="36"/>
          <w:rtl/>
          <w:lang w:bidi="ar-DZ"/>
        </w:rPr>
        <w:t>أولا: التزامات الدولة</w:t>
      </w:r>
      <w:r>
        <w:rPr>
          <w:rFonts w:ascii="Traditional Arabic" w:hAnsi="Traditional Arabic" w:cs="Traditional Arabic" w:hint="cs"/>
          <w:b/>
          <w:bCs/>
          <w:sz w:val="36"/>
          <w:szCs w:val="36"/>
          <w:rtl/>
          <w:lang w:bidi="ar-DZ"/>
        </w:rPr>
        <w:t xml:space="preserve"> أو السلطة المتعاقدة</w:t>
      </w:r>
      <w:r w:rsidRPr="00BF2693">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 xml:space="preserve">                                                                                         </w:t>
      </w:r>
    </w:p>
    <w:p w:rsidR="006C46C6" w:rsidRDefault="006C46C6" w:rsidP="006C46C6">
      <w:pPr>
        <w:spacing w:line="276"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 xml:space="preserve">يرتب عقد البوت مجموعة من الالتزامات على عاتق الدولة أو </w:t>
      </w:r>
      <w:r>
        <w:rPr>
          <w:rFonts w:ascii="Traditional Arabic" w:hAnsi="Traditional Arabic" w:cs="Traditional Arabic" w:hint="cs"/>
          <w:sz w:val="36"/>
          <w:szCs w:val="36"/>
          <w:rtl/>
          <w:lang w:bidi="ar-DZ"/>
        </w:rPr>
        <w:t xml:space="preserve">السلطة المتعاقدة </w:t>
      </w:r>
      <w:r w:rsidRPr="00127BB2">
        <w:rPr>
          <w:rFonts w:ascii="Traditional Arabic" w:hAnsi="Traditional Arabic" w:cs="Traditional Arabic" w:hint="cs"/>
          <w:sz w:val="36"/>
          <w:szCs w:val="36"/>
          <w:rtl/>
          <w:lang w:bidi="ar-DZ"/>
        </w:rPr>
        <w:t>من أهمها:</w:t>
      </w: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1-</w:t>
      </w:r>
      <w:r w:rsidRPr="00BF2693">
        <w:rPr>
          <w:rFonts w:ascii="Traditional Arabic" w:hAnsi="Traditional Arabic" w:cs="Traditional Arabic" w:hint="cs"/>
          <w:b/>
          <w:bCs/>
          <w:sz w:val="36"/>
          <w:szCs w:val="36"/>
          <w:rtl/>
          <w:lang w:bidi="ar-DZ"/>
        </w:rPr>
        <w:t xml:space="preserve"> سن </w:t>
      </w:r>
      <w:r>
        <w:rPr>
          <w:rFonts w:ascii="Traditional Arabic" w:hAnsi="Traditional Arabic" w:cs="Traditional Arabic" w:hint="cs"/>
          <w:b/>
          <w:bCs/>
          <w:sz w:val="36"/>
          <w:szCs w:val="36"/>
          <w:rtl/>
          <w:lang w:bidi="ar-DZ"/>
        </w:rPr>
        <w:t>القوانين و</w:t>
      </w:r>
      <w:r w:rsidRPr="00BF2693">
        <w:rPr>
          <w:rFonts w:ascii="Traditional Arabic" w:hAnsi="Traditional Arabic" w:cs="Traditional Arabic" w:hint="cs"/>
          <w:b/>
          <w:bCs/>
          <w:sz w:val="36"/>
          <w:szCs w:val="36"/>
          <w:rtl/>
          <w:lang w:bidi="ar-DZ"/>
        </w:rPr>
        <w:t xml:space="preserve">التشريعات لتنشيط الاستثمار الأجنبي: </w:t>
      </w:r>
    </w:p>
    <w:p w:rsidR="006C46C6" w:rsidRDefault="006C46C6" w:rsidP="006C46C6">
      <w:pPr>
        <w:spacing w:line="276" w:lineRule="auto"/>
        <w:ind w:firstLine="284"/>
        <w:jc w:val="both"/>
        <w:rPr>
          <w:rFonts w:ascii="Traditional Arabic" w:hAnsi="Traditional Arabic" w:cs="Traditional Arabic"/>
          <w:sz w:val="36"/>
          <w:szCs w:val="36"/>
          <w:vertAlign w:val="superscript"/>
          <w:rtl/>
          <w:lang w:bidi="ar-DZ"/>
        </w:rPr>
      </w:pPr>
      <w:r w:rsidRPr="00127BB2">
        <w:rPr>
          <w:rFonts w:ascii="Traditional Arabic" w:hAnsi="Traditional Arabic" w:cs="Traditional Arabic" w:hint="cs"/>
          <w:sz w:val="36"/>
          <w:szCs w:val="36"/>
          <w:rtl/>
          <w:lang w:bidi="ar-DZ"/>
        </w:rPr>
        <w:t xml:space="preserve">إن </w:t>
      </w:r>
      <w:r>
        <w:rPr>
          <w:rFonts w:ascii="Traditional Arabic" w:hAnsi="Traditional Arabic" w:cs="Traditional Arabic"/>
          <w:sz w:val="36"/>
          <w:szCs w:val="36"/>
          <w:rtl/>
          <w:lang w:bidi="ar-DZ"/>
        </w:rPr>
        <w:t>دعم الإستثمار المحلّي</w:t>
      </w:r>
      <w:r>
        <w:rPr>
          <w:rFonts w:ascii="Traditional Arabic" w:hAnsi="Traditional Arabic" w:cs="Traditional Arabic" w:hint="cs"/>
          <w:sz w:val="36"/>
          <w:szCs w:val="36"/>
          <w:rtl/>
          <w:lang w:bidi="ar-DZ"/>
        </w:rPr>
        <w:t xml:space="preserve"> عموما و</w:t>
      </w:r>
      <w:r w:rsidRPr="00307031">
        <w:rPr>
          <w:rFonts w:ascii="Traditional Arabic" w:hAnsi="Traditional Arabic" w:cs="Traditional Arabic"/>
          <w:sz w:val="36"/>
          <w:szCs w:val="36"/>
          <w:rtl/>
          <w:lang w:bidi="ar-DZ"/>
        </w:rPr>
        <w:t>ج</w:t>
      </w:r>
      <w:r>
        <w:rPr>
          <w:rFonts w:ascii="Traditional Arabic" w:hAnsi="Traditional Arabic" w:cs="Traditional Arabic" w:hint="cs"/>
          <w:sz w:val="36"/>
          <w:szCs w:val="36"/>
          <w:rtl/>
          <w:lang w:bidi="ar-DZ"/>
        </w:rPr>
        <w:t>ذ</w:t>
      </w:r>
      <w:r w:rsidRPr="00307031">
        <w:rPr>
          <w:rFonts w:ascii="Traditional Arabic" w:hAnsi="Traditional Arabic" w:cs="Traditional Arabic"/>
          <w:sz w:val="36"/>
          <w:szCs w:val="36"/>
          <w:rtl/>
          <w:lang w:bidi="ar-DZ"/>
        </w:rPr>
        <w:t xml:space="preserve">ب الإستثمار الأجنبي بشكل </w:t>
      </w:r>
      <w:r>
        <w:rPr>
          <w:rFonts w:ascii="Traditional Arabic" w:hAnsi="Traditional Arabic" w:cs="Traditional Arabic" w:hint="cs"/>
          <w:sz w:val="36"/>
          <w:szCs w:val="36"/>
          <w:rtl/>
          <w:lang w:bidi="ar-DZ"/>
        </w:rPr>
        <w:t>خاص</w:t>
      </w:r>
      <w:r w:rsidRPr="00307031">
        <w:rPr>
          <w:rFonts w:ascii="Traditional Arabic" w:hAnsi="Traditional Arabic" w:cs="Traditional Arabic"/>
          <w:sz w:val="36"/>
          <w:szCs w:val="36"/>
          <w:rtl/>
          <w:lang w:bidi="ar-DZ"/>
        </w:rPr>
        <w:t xml:space="preserve">، یتطلّب </w:t>
      </w:r>
      <w:r>
        <w:rPr>
          <w:rFonts w:ascii="Traditional Arabic" w:hAnsi="Traditional Arabic" w:cs="Traditional Arabic" w:hint="cs"/>
          <w:sz w:val="36"/>
          <w:szCs w:val="36"/>
          <w:rtl/>
          <w:lang w:bidi="ar-DZ"/>
        </w:rPr>
        <w:t xml:space="preserve">من الدولة المضيفة للاستثمار توفير </w:t>
      </w:r>
      <w:r w:rsidRPr="00307031">
        <w:rPr>
          <w:rFonts w:ascii="Traditional Arabic" w:hAnsi="Traditional Arabic" w:cs="Traditional Arabic"/>
          <w:sz w:val="36"/>
          <w:szCs w:val="36"/>
          <w:rtl/>
          <w:lang w:bidi="ar-DZ"/>
        </w:rPr>
        <w:t xml:space="preserve">مناخًا قانونیًا ملائمًا، وتشریعات قویّة ومستقرّة، </w:t>
      </w:r>
      <w:r>
        <w:rPr>
          <w:rFonts w:ascii="Traditional Arabic" w:hAnsi="Traditional Arabic" w:cs="Traditional Arabic" w:hint="cs"/>
          <w:sz w:val="36"/>
          <w:szCs w:val="36"/>
          <w:rtl/>
          <w:lang w:bidi="ar-DZ"/>
        </w:rPr>
        <w:t xml:space="preserve">لأن </w:t>
      </w:r>
      <w:r w:rsidRPr="00307031">
        <w:rPr>
          <w:rFonts w:ascii="Traditional Arabic" w:hAnsi="Traditional Arabic" w:cs="Traditional Arabic"/>
          <w:sz w:val="36"/>
          <w:szCs w:val="36"/>
          <w:rtl/>
          <w:lang w:bidi="ar-DZ"/>
        </w:rPr>
        <w:t xml:space="preserve">غیاب البیئة </w:t>
      </w:r>
      <w:r>
        <w:rPr>
          <w:rFonts w:ascii="Traditional Arabic" w:hAnsi="Traditional Arabic" w:cs="Traditional Arabic" w:hint="cs"/>
          <w:sz w:val="36"/>
          <w:szCs w:val="36"/>
          <w:rtl/>
          <w:lang w:bidi="ar-DZ"/>
        </w:rPr>
        <w:t xml:space="preserve">القانونية </w:t>
      </w:r>
      <w:r w:rsidRPr="00307031">
        <w:rPr>
          <w:rFonts w:ascii="Traditional Arabic" w:hAnsi="Traditional Arabic" w:cs="Traditional Arabic"/>
          <w:sz w:val="36"/>
          <w:szCs w:val="36"/>
          <w:rtl/>
          <w:lang w:bidi="ar-DZ"/>
        </w:rPr>
        <w:t>الجیّدة</w:t>
      </w:r>
      <w:r>
        <w:rPr>
          <w:rFonts w:ascii="Traditional Arabic" w:hAnsi="Traditional Arabic" w:cs="Traditional Arabic" w:hint="cs"/>
          <w:sz w:val="36"/>
          <w:szCs w:val="36"/>
          <w:rtl/>
          <w:lang w:bidi="ar-DZ"/>
        </w:rPr>
        <w:t xml:space="preserve"> لاحتضان المشاريع الاستثمارية من شأنه أن </w:t>
      </w:r>
      <w:r w:rsidRPr="00307031">
        <w:rPr>
          <w:rFonts w:ascii="Traditional Arabic" w:hAnsi="Traditional Arabic" w:cs="Traditional Arabic"/>
          <w:sz w:val="36"/>
          <w:szCs w:val="36"/>
          <w:rtl/>
          <w:lang w:bidi="ar-DZ"/>
        </w:rPr>
        <w:t>یؤدي إلى إ</w:t>
      </w:r>
      <w:r>
        <w:rPr>
          <w:rFonts w:ascii="Traditional Arabic" w:hAnsi="Traditional Arabic" w:cs="Traditional Arabic" w:hint="cs"/>
          <w:sz w:val="36"/>
          <w:szCs w:val="36"/>
          <w:rtl/>
          <w:lang w:bidi="ar-DZ"/>
        </w:rPr>
        <w:t>نهي</w:t>
      </w:r>
      <w:r w:rsidRPr="00307031">
        <w:rPr>
          <w:rFonts w:ascii="Traditional Arabic" w:hAnsi="Traditional Arabic" w:cs="Traditional Arabic"/>
          <w:sz w:val="36"/>
          <w:szCs w:val="36"/>
          <w:rtl/>
          <w:lang w:bidi="ar-DZ"/>
        </w:rPr>
        <w:t xml:space="preserve">ار جمیع العقود والإتّفاقیّات الّتي تبرم </w:t>
      </w:r>
      <w:r w:rsidRPr="00307031">
        <w:rPr>
          <w:rFonts w:ascii="Traditional Arabic" w:hAnsi="Traditional Arabic" w:cs="Traditional Arabic"/>
          <w:sz w:val="36"/>
          <w:szCs w:val="36"/>
          <w:rtl/>
          <w:lang w:bidi="ar-DZ"/>
        </w:rPr>
        <w:lastRenderedPageBreak/>
        <w:t xml:space="preserve">وفقا </w:t>
      </w:r>
      <w:r>
        <w:rPr>
          <w:rFonts w:ascii="Traditional Arabic" w:hAnsi="Traditional Arabic" w:cs="Traditional Arabic" w:hint="cs"/>
          <w:sz w:val="36"/>
          <w:szCs w:val="36"/>
          <w:rtl/>
          <w:lang w:bidi="ar-DZ"/>
        </w:rPr>
        <w:t>لهذا</w:t>
      </w:r>
      <w:r w:rsidRPr="00307031">
        <w:rPr>
          <w:rFonts w:ascii="Traditional Arabic" w:hAnsi="Traditional Arabic" w:cs="Traditional Arabic"/>
          <w:sz w:val="36"/>
          <w:szCs w:val="36"/>
          <w:rtl/>
          <w:lang w:bidi="ar-DZ"/>
        </w:rPr>
        <w:t xml:space="preserve"> النّظام، </w:t>
      </w:r>
      <w:r>
        <w:rPr>
          <w:rFonts w:ascii="Traditional Arabic" w:hAnsi="Traditional Arabic" w:cs="Traditional Arabic" w:hint="cs"/>
          <w:sz w:val="36"/>
          <w:szCs w:val="36"/>
          <w:rtl/>
          <w:lang w:bidi="ar-DZ"/>
        </w:rPr>
        <w:t>وعليه فإنه</w:t>
      </w:r>
      <w:r w:rsidRPr="00307031">
        <w:rPr>
          <w:rFonts w:ascii="Traditional Arabic" w:hAnsi="Traditional Arabic" w:cs="Traditional Arabic"/>
          <w:sz w:val="36"/>
          <w:szCs w:val="36"/>
          <w:rtl/>
          <w:lang w:bidi="ar-DZ"/>
        </w:rPr>
        <w:t xml:space="preserve"> یتعیّن على الدّولة الّتي ترغب في إتّباع نظام البوت، أن تعمل على مراجعة الأطر القانونیّة، وإصدار تشریعات جدیدة تتناسب وطبیعة </w:t>
      </w:r>
      <w:r>
        <w:rPr>
          <w:rFonts w:ascii="Traditional Arabic" w:hAnsi="Traditional Arabic" w:cs="Traditional Arabic" w:hint="cs"/>
          <w:sz w:val="36"/>
          <w:szCs w:val="36"/>
          <w:rtl/>
          <w:lang w:bidi="ar-DZ"/>
        </w:rPr>
        <w:t>هذه</w:t>
      </w:r>
      <w:r w:rsidRPr="00307031">
        <w:rPr>
          <w:rFonts w:ascii="Traditional Arabic" w:hAnsi="Traditional Arabic" w:cs="Traditional Arabic"/>
          <w:sz w:val="36"/>
          <w:szCs w:val="36"/>
          <w:rtl/>
          <w:lang w:bidi="ar-DZ"/>
        </w:rPr>
        <w:t xml:space="preserve"> </w:t>
      </w:r>
      <w:r>
        <w:rPr>
          <w:rFonts w:ascii="Traditional Arabic" w:hAnsi="Traditional Arabic" w:cs="Traditional Arabic" w:hint="cs"/>
          <w:sz w:val="36"/>
          <w:szCs w:val="36"/>
          <w:rtl/>
          <w:lang w:bidi="ar-DZ"/>
        </w:rPr>
        <w:t>المشاريع</w:t>
      </w:r>
      <w:r>
        <w:t xml:space="preserve"> </w:t>
      </w:r>
      <w:r>
        <w:rPr>
          <w:rStyle w:val="Appelnotedebasdep"/>
          <w:rFonts w:ascii="Traditional Arabic" w:hAnsi="Traditional Arabic" w:cs="Traditional Arabic"/>
          <w:sz w:val="36"/>
          <w:szCs w:val="36"/>
          <w:rtl/>
          <w:lang w:bidi="ar-DZ"/>
        </w:rPr>
        <w:footnoteReference w:id="1"/>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vertAlign w:val="superscript"/>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5D2D68">
        <w:rPr>
          <w:rFonts w:ascii="Traditional Arabic" w:hAnsi="Traditional Arabic" w:cs="Traditional Arabic"/>
          <w:sz w:val="36"/>
          <w:szCs w:val="36"/>
          <w:rtl/>
          <w:lang w:bidi="ar-DZ"/>
        </w:rPr>
        <w:t>قامت الجزائر كغیر</w:t>
      </w:r>
      <w:r>
        <w:rPr>
          <w:rFonts w:ascii="Traditional Arabic" w:hAnsi="Traditional Arabic" w:cs="Traditional Arabic" w:hint="cs"/>
          <w:sz w:val="36"/>
          <w:szCs w:val="36"/>
          <w:rtl/>
          <w:lang w:bidi="ar-DZ"/>
        </w:rPr>
        <w:t>ها</w:t>
      </w:r>
      <w:r w:rsidRPr="005D2D68">
        <w:rPr>
          <w:rFonts w:ascii="Traditional Arabic" w:hAnsi="Traditional Arabic" w:cs="Traditional Arabic"/>
          <w:sz w:val="36"/>
          <w:szCs w:val="36"/>
          <w:rtl/>
          <w:lang w:bidi="ar-DZ"/>
        </w:rPr>
        <w:t xml:space="preserve"> من الدّول بإعادة النّظر في الإطار القانوني</w:t>
      </w:r>
      <w:r w:rsidRPr="005D2D68">
        <w:rPr>
          <w:rFonts w:ascii="Traditional Arabic" w:hAnsi="Traditional Arabic" w:cs="Traditional Arabic"/>
          <w:sz w:val="36"/>
          <w:szCs w:val="36"/>
          <w:lang w:bidi="ar-DZ"/>
        </w:rPr>
        <w:t xml:space="preserve"> </w:t>
      </w:r>
      <w:r w:rsidRPr="005D2D68">
        <w:rPr>
          <w:rFonts w:ascii="Traditional Arabic" w:hAnsi="Traditional Arabic" w:cs="Traditional Arabic"/>
          <w:sz w:val="36"/>
          <w:szCs w:val="36"/>
          <w:rtl/>
          <w:lang w:bidi="ar-DZ"/>
        </w:rPr>
        <w:t xml:space="preserve">للإستثمارات الأجنبیّة، </w:t>
      </w:r>
      <w:r>
        <w:rPr>
          <w:rFonts w:ascii="Traditional Arabic" w:hAnsi="Traditional Arabic" w:cs="Traditional Arabic" w:hint="cs"/>
          <w:sz w:val="36"/>
          <w:szCs w:val="36"/>
          <w:rtl/>
          <w:lang w:bidi="ar-DZ"/>
        </w:rPr>
        <w:t>حيث أ</w:t>
      </w:r>
      <w:r w:rsidRPr="005D2D68">
        <w:rPr>
          <w:rFonts w:ascii="Traditional Arabic" w:hAnsi="Traditional Arabic" w:cs="Traditional Arabic"/>
          <w:sz w:val="36"/>
          <w:szCs w:val="36"/>
          <w:rtl/>
          <w:lang w:bidi="ar-DZ"/>
        </w:rPr>
        <w:t>صدر</w:t>
      </w:r>
      <w:r>
        <w:rPr>
          <w:rFonts w:ascii="Traditional Arabic" w:hAnsi="Traditional Arabic" w:cs="Traditional Arabic" w:hint="cs"/>
          <w:sz w:val="36"/>
          <w:szCs w:val="36"/>
          <w:rtl/>
          <w:lang w:bidi="ar-DZ"/>
        </w:rPr>
        <w:t>ت</w:t>
      </w:r>
      <w:r w:rsidRPr="005D2D68">
        <w:rPr>
          <w:rFonts w:ascii="Traditional Arabic" w:hAnsi="Traditional Arabic" w:cs="Traditional Arabic"/>
          <w:sz w:val="36"/>
          <w:szCs w:val="36"/>
          <w:rtl/>
          <w:lang w:bidi="ar-DZ"/>
        </w:rPr>
        <w:t xml:space="preserve"> المرسوم التّشریع</w:t>
      </w:r>
      <w:r>
        <w:rPr>
          <w:rFonts w:ascii="Traditional Arabic" w:hAnsi="Traditional Arabic" w:cs="Traditional Arabic" w:hint="cs"/>
          <w:sz w:val="36"/>
          <w:szCs w:val="36"/>
          <w:rtl/>
          <w:lang w:bidi="ar-DZ"/>
        </w:rPr>
        <w:t xml:space="preserve">ي </w:t>
      </w:r>
      <w:r w:rsidRPr="005D2D68">
        <w:rPr>
          <w:rFonts w:ascii="Traditional Arabic" w:hAnsi="Traditional Arabic" w:cs="Traditional Arabic"/>
          <w:sz w:val="36"/>
          <w:szCs w:val="36"/>
          <w:rtl/>
          <w:lang w:bidi="ar-DZ"/>
        </w:rPr>
        <w:t>93-12 المتعلّق بترقیّة الإستثمار ، وتطبیقًا للأمر01-03 صدر المرسوم التّنفیدي رق</w:t>
      </w:r>
      <w:r>
        <w:rPr>
          <w:rFonts w:ascii="Traditional Arabic" w:hAnsi="Traditional Arabic" w:cs="Traditional Arabic" w:hint="cs"/>
          <w:sz w:val="36"/>
          <w:szCs w:val="36"/>
          <w:rtl/>
          <w:lang w:bidi="ar-DZ"/>
        </w:rPr>
        <w:t xml:space="preserve">م </w:t>
      </w:r>
      <w:r w:rsidRPr="005D2D68">
        <w:rPr>
          <w:rFonts w:ascii="Traditional Arabic" w:hAnsi="Traditional Arabic" w:cs="Traditional Arabic"/>
          <w:sz w:val="36"/>
          <w:szCs w:val="36"/>
          <w:rtl/>
          <w:lang w:bidi="ar-DZ"/>
        </w:rPr>
        <w:t>08-98 المتعلّق بشكل التّصریح بالإستثمار وطلب</w:t>
      </w:r>
      <w:r w:rsidRPr="005D2D68">
        <w:rPr>
          <w:rFonts w:ascii="Traditional Arabic" w:hAnsi="Traditional Arabic" w:cs="Traditional Arabic"/>
          <w:sz w:val="36"/>
          <w:szCs w:val="36"/>
          <w:lang w:bidi="ar-DZ"/>
        </w:rPr>
        <w:t xml:space="preserve"> </w:t>
      </w:r>
      <w:r w:rsidRPr="005D2D68">
        <w:rPr>
          <w:rFonts w:ascii="Traditional Arabic" w:hAnsi="Traditional Arabic" w:cs="Traditional Arabic"/>
          <w:sz w:val="36"/>
          <w:szCs w:val="36"/>
          <w:rtl/>
          <w:lang w:bidi="ar-DZ"/>
        </w:rPr>
        <w:t>ومقرّر منح المزایا وكیفیّات ذلك، بالإضافة للأمر 06-08 والمتعلّق بتطویر الإستثمار الّذي منح المزید من الضّمانات للمستثمرین الأجانب</w:t>
      </w:r>
      <w:r>
        <w:rPr>
          <w:rStyle w:val="Appelnotedebasdep"/>
          <w:rFonts w:ascii="Traditional Arabic" w:hAnsi="Traditional Arabic" w:cs="Traditional Arabic"/>
          <w:sz w:val="36"/>
          <w:szCs w:val="36"/>
          <w:rtl/>
          <w:lang w:bidi="ar-DZ"/>
        </w:rPr>
        <w:footnoteReference w:id="2"/>
      </w:r>
      <w:r w:rsidRPr="005D2D68">
        <w:rPr>
          <w:rFonts w:ascii="Traditional Arabic" w:hAnsi="Traditional Arabic" w:cs="Traditional Arabic"/>
          <w:sz w:val="36"/>
          <w:szCs w:val="36"/>
          <w:lang w:bidi="ar-DZ"/>
        </w:rPr>
        <w:t>.</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F370A6">
        <w:rPr>
          <w:rFonts w:ascii="Traditional Arabic" w:hAnsi="Traditional Arabic" w:cs="Traditional Arabic"/>
          <w:sz w:val="36"/>
          <w:szCs w:val="36"/>
          <w:rtl/>
          <w:lang w:bidi="ar-DZ"/>
        </w:rPr>
        <w:t>من بین التّ</w:t>
      </w:r>
      <w:r>
        <w:rPr>
          <w:rFonts w:ascii="Traditional Arabic" w:hAnsi="Traditional Arabic" w:cs="Traditional Arabic" w:hint="cs"/>
          <w:sz w:val="36"/>
          <w:szCs w:val="36"/>
          <w:rtl/>
          <w:lang w:bidi="ar-DZ"/>
        </w:rPr>
        <w:t>سه</w:t>
      </w:r>
      <w:r w:rsidRPr="00F370A6">
        <w:rPr>
          <w:rFonts w:ascii="Traditional Arabic" w:hAnsi="Traditional Arabic" w:cs="Traditional Arabic"/>
          <w:sz w:val="36"/>
          <w:szCs w:val="36"/>
          <w:rtl/>
          <w:lang w:bidi="ar-DZ"/>
        </w:rPr>
        <w:t>یلات الّتي منح</w:t>
      </w:r>
      <w:r>
        <w:rPr>
          <w:rFonts w:ascii="Traditional Arabic" w:hAnsi="Traditional Arabic" w:cs="Traditional Arabic" w:hint="cs"/>
          <w:sz w:val="36"/>
          <w:szCs w:val="36"/>
          <w:rtl/>
          <w:lang w:bidi="ar-DZ"/>
        </w:rPr>
        <w:t>تها</w:t>
      </w:r>
      <w:r w:rsidRPr="00F370A6">
        <w:rPr>
          <w:rFonts w:ascii="Traditional Arabic" w:hAnsi="Traditional Arabic" w:cs="Traditional Arabic"/>
          <w:sz w:val="36"/>
          <w:szCs w:val="36"/>
          <w:rtl/>
          <w:lang w:bidi="ar-DZ"/>
        </w:rPr>
        <w:t xml:space="preserve"> الدّولة الجزائریّة لمستثمر</w:t>
      </w:r>
      <w:r>
        <w:rPr>
          <w:rFonts w:ascii="Traditional Arabic" w:hAnsi="Traditional Arabic" w:cs="Traditional Arabic" w:hint="cs"/>
          <w:sz w:val="36"/>
          <w:szCs w:val="36"/>
          <w:rtl/>
          <w:lang w:bidi="ar-DZ"/>
        </w:rPr>
        <w:t>يه</w:t>
      </w:r>
      <w:r w:rsidRPr="00F370A6">
        <w:rPr>
          <w:rFonts w:ascii="Traditional Arabic" w:hAnsi="Traditional Arabic" w:cs="Traditional Arabic"/>
          <w:sz w:val="36"/>
          <w:szCs w:val="36"/>
          <w:rtl/>
          <w:lang w:bidi="ar-DZ"/>
        </w:rPr>
        <w:t xml:space="preserve">ا نجد مثلا خفض مبلغ </w:t>
      </w:r>
      <w:r w:rsidRPr="00F370A6">
        <w:rPr>
          <w:rFonts w:ascii="Traditional Arabic" w:hAnsi="Traditional Arabic" w:cs="Traditional Arabic"/>
          <w:sz w:val="36"/>
          <w:szCs w:val="36"/>
          <w:lang w:bidi="ar-DZ"/>
        </w:rPr>
        <w:t xml:space="preserve"> </w:t>
      </w:r>
      <w:r w:rsidRPr="00F370A6">
        <w:rPr>
          <w:rFonts w:ascii="Traditional Arabic" w:hAnsi="Traditional Arabic" w:cs="Traditional Arabic"/>
          <w:sz w:val="36"/>
          <w:szCs w:val="36"/>
          <w:rtl/>
          <w:lang w:bidi="ar-DZ"/>
        </w:rPr>
        <w:t>الإتاوة الإ</w:t>
      </w:r>
      <w:r>
        <w:rPr>
          <w:rFonts w:ascii="Traditional Arabic" w:hAnsi="Traditional Arabic" w:cs="Traditional Arabic" w:hint="cs"/>
          <w:sz w:val="36"/>
          <w:szCs w:val="36"/>
          <w:rtl/>
          <w:lang w:bidi="ar-DZ"/>
        </w:rPr>
        <w:t>ي</w:t>
      </w:r>
      <w:r>
        <w:rPr>
          <w:rFonts w:ascii="Traditional Arabic" w:hAnsi="Traditional Arabic" w:cs="Traditional Arabic"/>
          <w:sz w:val="36"/>
          <w:szCs w:val="36"/>
          <w:rtl/>
          <w:lang w:bidi="ar-DZ"/>
        </w:rPr>
        <w:t>جاریّة</w:t>
      </w:r>
      <w:r w:rsidRPr="00F370A6">
        <w:rPr>
          <w:rFonts w:ascii="Traditional Arabic" w:hAnsi="Traditional Arabic" w:cs="Traditional Arabic"/>
          <w:sz w:val="36"/>
          <w:szCs w:val="36"/>
          <w:rtl/>
          <w:lang w:bidi="ar-DZ"/>
        </w:rPr>
        <w:t>، بالإضافة إلى ضمان عدم المساس بالعقد</w:t>
      </w:r>
      <w:r>
        <w:rPr>
          <w:rFonts w:ascii="Traditional Arabic" w:hAnsi="Traditional Arabic" w:cs="Traditional Arabic" w:hint="cs"/>
          <w:sz w:val="36"/>
          <w:szCs w:val="36"/>
          <w:rtl/>
          <w:lang w:bidi="ar-DZ"/>
        </w:rPr>
        <w:t>،</w:t>
      </w:r>
      <w:r w:rsidRPr="00F370A6">
        <w:rPr>
          <w:rFonts w:ascii="Traditional Arabic" w:hAnsi="Traditional Arabic" w:cs="Traditional Arabic"/>
          <w:sz w:val="36"/>
          <w:szCs w:val="36"/>
          <w:rtl/>
          <w:lang w:bidi="ar-DZ"/>
        </w:rPr>
        <w:t xml:space="preserve"> حیث نّصت المادة 15 من الأمر01-03</w:t>
      </w:r>
      <w:r>
        <w:rPr>
          <w:rFonts w:ascii="Traditional Arabic" w:hAnsi="Traditional Arabic" w:cs="Traditional Arabic" w:hint="cs"/>
          <w:sz w:val="36"/>
          <w:szCs w:val="36"/>
          <w:rtl/>
          <w:lang w:bidi="ar-DZ"/>
        </w:rPr>
        <w:t xml:space="preserve"> </w:t>
      </w:r>
      <w:r>
        <w:rPr>
          <w:rFonts w:ascii="Traditional Arabic" w:hAnsi="Traditional Arabic" w:cs="Traditional Arabic"/>
          <w:sz w:val="36"/>
          <w:szCs w:val="36"/>
          <w:rtl/>
          <w:lang w:bidi="ar-DZ"/>
        </w:rPr>
        <w:t>على: " لا تطبق المراجعات و</w:t>
      </w:r>
      <w:r w:rsidRPr="00F370A6">
        <w:rPr>
          <w:rFonts w:ascii="Traditional Arabic" w:hAnsi="Traditional Arabic" w:cs="Traditional Arabic"/>
          <w:sz w:val="36"/>
          <w:szCs w:val="36"/>
          <w:rtl/>
          <w:lang w:bidi="ar-DZ"/>
        </w:rPr>
        <w:t xml:space="preserve">الإلغاءات الّتي قد تطرأ في المستقبل على الإستثمارات المنجزة في إطار </w:t>
      </w:r>
      <w:r>
        <w:rPr>
          <w:rFonts w:ascii="Traditional Arabic" w:hAnsi="Traditional Arabic" w:cs="Traditional Arabic" w:hint="cs"/>
          <w:sz w:val="36"/>
          <w:szCs w:val="36"/>
          <w:rtl/>
          <w:lang w:bidi="ar-DZ"/>
        </w:rPr>
        <w:t>هذا</w:t>
      </w:r>
      <w:r>
        <w:rPr>
          <w:rFonts w:ascii="Traditional Arabic" w:hAnsi="Traditional Arabic" w:cs="Traditional Arabic"/>
          <w:sz w:val="36"/>
          <w:szCs w:val="36"/>
          <w:rtl/>
          <w:lang w:bidi="ar-DZ"/>
        </w:rPr>
        <w:t xml:space="preserve"> الأمر، إلّا إذا</w:t>
      </w:r>
      <w:r w:rsidRPr="00F370A6">
        <w:rPr>
          <w:rFonts w:ascii="Traditional Arabic" w:hAnsi="Traditional Arabic" w:cs="Traditional Arabic"/>
          <w:sz w:val="36"/>
          <w:szCs w:val="36"/>
          <w:lang w:bidi="ar-DZ"/>
        </w:rPr>
        <w:t xml:space="preserve"> </w:t>
      </w:r>
      <w:r w:rsidRPr="00F370A6">
        <w:rPr>
          <w:rFonts w:ascii="Traditional Arabic" w:hAnsi="Traditional Arabic" w:cs="Traditional Arabic"/>
          <w:sz w:val="36"/>
          <w:szCs w:val="36"/>
          <w:rtl/>
          <w:lang w:bidi="ar-DZ"/>
        </w:rPr>
        <w:t>طلب المستثمر ذلك صراحة</w:t>
      </w:r>
      <w:r w:rsidRPr="00F370A6">
        <w:rPr>
          <w:rFonts w:ascii="Traditional Arabic" w:hAnsi="Traditional Arabic" w:cs="Traditional Arabic"/>
          <w:sz w:val="36"/>
          <w:szCs w:val="36"/>
          <w:lang w:bidi="ar-DZ"/>
        </w:rPr>
        <w:t xml:space="preserve">" </w:t>
      </w:r>
      <w:r w:rsidRPr="00F370A6">
        <w:rPr>
          <w:rFonts w:ascii="Traditional Arabic" w:hAnsi="Traditional Arabic" w:cs="Traditional Arabic"/>
          <w:sz w:val="36"/>
          <w:szCs w:val="36"/>
          <w:rtl/>
          <w:lang w:bidi="ar-DZ"/>
        </w:rPr>
        <w:t xml:space="preserve">، بالإضافة إلى </w:t>
      </w:r>
      <w:r>
        <w:rPr>
          <w:rFonts w:ascii="Traditional Arabic" w:hAnsi="Traditional Arabic" w:cs="Traditional Arabic" w:hint="cs"/>
          <w:sz w:val="36"/>
          <w:szCs w:val="36"/>
          <w:rtl/>
          <w:lang w:bidi="ar-DZ"/>
        </w:rPr>
        <w:t>تسهي</w:t>
      </w:r>
      <w:r>
        <w:rPr>
          <w:rFonts w:ascii="Traditional Arabic" w:hAnsi="Traditional Arabic" w:cs="Traditional Arabic"/>
          <w:sz w:val="36"/>
          <w:szCs w:val="36"/>
          <w:rtl/>
          <w:lang w:bidi="ar-DZ"/>
        </w:rPr>
        <w:t>لات تحویل الرّأسمال المستثمر، و</w:t>
      </w:r>
      <w:r w:rsidRPr="00F370A6">
        <w:rPr>
          <w:rFonts w:ascii="Traditional Arabic" w:hAnsi="Traditional Arabic" w:cs="Traditional Arabic"/>
          <w:sz w:val="36"/>
          <w:szCs w:val="36"/>
          <w:rtl/>
          <w:lang w:bidi="ar-DZ"/>
        </w:rPr>
        <w:t xml:space="preserve">العائدات النّاتجة </w:t>
      </w:r>
      <w:r>
        <w:rPr>
          <w:rFonts w:ascii="Traditional Arabic" w:hAnsi="Traditional Arabic" w:cs="Traditional Arabic" w:hint="cs"/>
          <w:sz w:val="36"/>
          <w:szCs w:val="36"/>
          <w:rtl/>
          <w:lang w:bidi="ar-DZ"/>
        </w:rPr>
        <w:t>عنه.</w:t>
      </w:r>
    </w:p>
    <w:p w:rsidR="006C46C6" w:rsidRDefault="006C46C6" w:rsidP="006C46C6">
      <w:pPr>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sidRPr="00BF2693">
        <w:rPr>
          <w:rFonts w:ascii="Traditional Arabic" w:hAnsi="Traditional Arabic" w:cs="Traditional Arabic" w:hint="cs"/>
          <w:b/>
          <w:bCs/>
          <w:sz w:val="36"/>
          <w:szCs w:val="36"/>
          <w:rtl/>
          <w:lang w:bidi="ar-DZ"/>
        </w:rPr>
        <w:t xml:space="preserve"> تنفيذ العقد بحسن نية و</w:t>
      </w:r>
      <w:r>
        <w:rPr>
          <w:rFonts w:ascii="Traditional Arabic" w:hAnsi="Traditional Arabic" w:cs="Traditional Arabic" w:hint="cs"/>
          <w:b/>
          <w:bCs/>
          <w:sz w:val="36"/>
          <w:szCs w:val="36"/>
          <w:rtl/>
          <w:lang w:bidi="ar-DZ"/>
        </w:rPr>
        <w:t>في</w:t>
      </w:r>
      <w:r w:rsidRPr="00BF2693">
        <w:rPr>
          <w:rFonts w:ascii="Traditional Arabic" w:hAnsi="Traditional Arabic" w:cs="Traditional Arabic" w:hint="cs"/>
          <w:b/>
          <w:bCs/>
          <w:sz w:val="36"/>
          <w:szCs w:val="36"/>
          <w:rtl/>
          <w:lang w:bidi="ar-DZ"/>
        </w:rPr>
        <w:t xml:space="preserve"> </w:t>
      </w:r>
      <w:r>
        <w:rPr>
          <w:rFonts w:ascii="Traditional Arabic" w:hAnsi="Traditional Arabic" w:cs="Traditional Arabic" w:hint="cs"/>
          <w:b/>
          <w:bCs/>
          <w:sz w:val="36"/>
          <w:szCs w:val="36"/>
          <w:rtl/>
          <w:lang w:bidi="ar-DZ"/>
        </w:rPr>
        <w:t>ا</w:t>
      </w:r>
      <w:r w:rsidRPr="00BF2693">
        <w:rPr>
          <w:rFonts w:ascii="Traditional Arabic" w:hAnsi="Traditional Arabic" w:cs="Traditional Arabic" w:hint="cs"/>
          <w:b/>
          <w:bCs/>
          <w:sz w:val="36"/>
          <w:szCs w:val="36"/>
          <w:rtl/>
          <w:lang w:bidi="ar-DZ"/>
        </w:rPr>
        <w:t xml:space="preserve">لآجال المحددة: </w:t>
      </w:r>
    </w:p>
    <w:p w:rsidR="006C46C6" w:rsidRDefault="006C46C6" w:rsidP="006C46C6">
      <w:pPr>
        <w:spacing w:line="276" w:lineRule="auto"/>
        <w:ind w:firstLine="2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يعد </w:t>
      </w:r>
      <w:r w:rsidRPr="00127BB2">
        <w:rPr>
          <w:rFonts w:ascii="Traditional Arabic" w:hAnsi="Traditional Arabic" w:cs="Traditional Arabic" w:hint="cs"/>
          <w:sz w:val="36"/>
          <w:szCs w:val="36"/>
          <w:rtl/>
          <w:lang w:bidi="ar-DZ"/>
        </w:rPr>
        <w:t>مبدأ حسن النية من المبادئ العامة التي تقرها التشريعات المختلفة</w:t>
      </w:r>
      <w:r>
        <w:rPr>
          <w:rStyle w:val="Appelnotedebasdep"/>
          <w:rFonts w:ascii="Traditional Arabic" w:hAnsi="Traditional Arabic" w:cs="Traditional Arabic"/>
          <w:sz w:val="36"/>
          <w:szCs w:val="36"/>
          <w:rtl/>
          <w:lang w:bidi="ar-DZ"/>
        </w:rPr>
        <w:footnoteReference w:id="3"/>
      </w:r>
      <w:r w:rsidRPr="00127BB2">
        <w:rPr>
          <w:rFonts w:ascii="Traditional Arabic" w:hAnsi="Traditional Arabic" w:cs="Traditional Arabic" w:hint="cs"/>
          <w:sz w:val="36"/>
          <w:szCs w:val="36"/>
          <w:rtl/>
          <w:lang w:bidi="ar-DZ"/>
        </w:rPr>
        <w:t xml:space="preserve">، ويعد من المبادئ الأساسية في القانون </w:t>
      </w:r>
      <w:r>
        <w:rPr>
          <w:rFonts w:ascii="Traditional Arabic" w:hAnsi="Traditional Arabic" w:cs="Traditional Arabic" w:hint="cs"/>
          <w:sz w:val="36"/>
          <w:szCs w:val="36"/>
          <w:rtl/>
          <w:lang w:bidi="ar-DZ"/>
        </w:rPr>
        <w:t xml:space="preserve">المدني، </w:t>
      </w:r>
      <w:r w:rsidRPr="00127BB2">
        <w:rPr>
          <w:rFonts w:ascii="Traditional Arabic" w:hAnsi="Traditional Arabic" w:cs="Traditional Arabic" w:hint="cs"/>
          <w:sz w:val="36"/>
          <w:szCs w:val="36"/>
          <w:rtl/>
          <w:lang w:bidi="ar-DZ"/>
        </w:rPr>
        <w:t xml:space="preserve">حيث يقع على عاتق الدولة الالتزام بتنفيذ بنود العقد المتعلقة بها واحترام </w:t>
      </w:r>
      <w:r w:rsidRPr="008F1D83">
        <w:rPr>
          <w:rFonts w:ascii="Traditional Arabic" w:hAnsi="Traditional Arabic" w:cs="Traditional Arabic" w:hint="cs"/>
          <w:sz w:val="36"/>
          <w:szCs w:val="36"/>
          <w:rtl/>
          <w:lang w:bidi="ar-DZ"/>
        </w:rPr>
        <w:lastRenderedPageBreak/>
        <w:t>جميع الشروط المذكورة في العقد، ولا يقتصر التنفيذ على هذه الشروط فقط بل يشمل أيضا ما يعد من مستلزماته وفقا للقانون والعرف بحسب طبيعة الالتزام</w:t>
      </w:r>
      <w:r>
        <w:rPr>
          <w:rFonts w:ascii="Traditional Arabic" w:hAnsi="Traditional Arabic" w:cs="Traditional Arabic" w:hint="cs"/>
          <w:sz w:val="36"/>
          <w:szCs w:val="36"/>
          <w:rtl/>
          <w:lang w:bidi="ar-DZ"/>
        </w:rPr>
        <w:t>، وعلى هذا الأساس تلتزم الدولة:</w:t>
      </w:r>
      <w:r>
        <w:rPr>
          <w:rStyle w:val="Appelnotedebasdep"/>
          <w:rFonts w:ascii="Traditional Arabic" w:hAnsi="Traditional Arabic" w:cs="Traditional Arabic"/>
          <w:sz w:val="36"/>
          <w:szCs w:val="36"/>
          <w:rtl/>
          <w:lang w:bidi="ar-DZ"/>
        </w:rPr>
        <w:footnoteReference w:id="4"/>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BC3929">
        <w:rPr>
          <w:rFonts w:ascii="Traditional Arabic" w:hAnsi="Traditional Arabic" w:cs="Traditional Arabic"/>
          <w:sz w:val="36"/>
          <w:szCs w:val="36"/>
          <w:rtl/>
          <w:lang w:bidi="ar-DZ"/>
        </w:rPr>
        <w:t>تسلیم موقع المشروع خالیًا من العقبات والموانع الّتي تحول دون تنفیذه، حتى تتمكّن</w:t>
      </w:r>
      <w:r w:rsidRPr="00BC3929">
        <w:rPr>
          <w:rFonts w:ascii="Traditional Arabic" w:hAnsi="Traditional Arabic" w:cs="Traditional Arabic"/>
          <w:sz w:val="36"/>
          <w:szCs w:val="36"/>
          <w:lang w:bidi="ar-DZ"/>
        </w:rPr>
        <w:t xml:space="preserve"> </w:t>
      </w:r>
      <w:r w:rsidRPr="00BC3929">
        <w:rPr>
          <w:rFonts w:ascii="Traditional Arabic" w:hAnsi="Traditional Arabic" w:cs="Traditional Arabic"/>
          <w:sz w:val="36"/>
          <w:szCs w:val="36"/>
          <w:rtl/>
          <w:lang w:bidi="ar-DZ"/>
        </w:rPr>
        <w:t xml:space="preserve">شركة المشروع </w:t>
      </w:r>
      <w:r>
        <w:rPr>
          <w:rFonts w:ascii="Traditional Arabic" w:hAnsi="Traditional Arabic" w:cs="Traditional Arabic" w:hint="cs"/>
          <w:sz w:val="36"/>
          <w:szCs w:val="36"/>
          <w:rtl/>
          <w:lang w:bidi="ar-DZ"/>
        </w:rPr>
        <w:t xml:space="preserve">من </w:t>
      </w:r>
      <w:r w:rsidRPr="00BC3929">
        <w:rPr>
          <w:rFonts w:ascii="Traditional Arabic" w:hAnsi="Traditional Arabic" w:cs="Traditional Arabic"/>
          <w:sz w:val="36"/>
          <w:szCs w:val="36"/>
          <w:rtl/>
          <w:lang w:bidi="ar-DZ"/>
        </w:rPr>
        <w:t>البد</w:t>
      </w:r>
      <w:r>
        <w:rPr>
          <w:rFonts w:ascii="Traditional Arabic" w:hAnsi="Traditional Arabic" w:cs="Traditional Arabic" w:hint="cs"/>
          <w:sz w:val="36"/>
          <w:szCs w:val="36"/>
          <w:rtl/>
          <w:lang w:bidi="ar-DZ"/>
        </w:rPr>
        <w:t>ء</w:t>
      </w:r>
      <w:r w:rsidRPr="00BC3929">
        <w:rPr>
          <w:rFonts w:ascii="Traditional Arabic" w:hAnsi="Traditional Arabic" w:cs="Traditional Arabic"/>
          <w:sz w:val="36"/>
          <w:szCs w:val="36"/>
          <w:rtl/>
          <w:lang w:bidi="ar-DZ"/>
        </w:rPr>
        <w:t xml:space="preserve"> في تنفیذ الأعمال في المواعید المحددّة</w:t>
      </w:r>
      <w:r>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BC3929">
        <w:rPr>
          <w:rFonts w:ascii="Traditional Arabic" w:hAnsi="Traditional Arabic" w:cs="Traditional Arabic"/>
          <w:sz w:val="36"/>
          <w:szCs w:val="36"/>
          <w:lang w:bidi="ar-DZ"/>
        </w:rPr>
        <w:t>-</w:t>
      </w:r>
      <w:r w:rsidRPr="00BC3929">
        <w:rPr>
          <w:rFonts w:ascii="Traditional Arabic" w:hAnsi="Traditional Arabic" w:cs="Traditional Arabic"/>
          <w:sz w:val="36"/>
          <w:szCs w:val="36"/>
          <w:rtl/>
          <w:lang w:bidi="ar-DZ"/>
        </w:rPr>
        <w:t xml:space="preserve"> یجب على الدّولة توفیر لشركة المشروع بعض الأموال اللاّزمة لتنفیذ المشروع</w:t>
      </w:r>
      <w:r w:rsidRPr="00BC3929">
        <w:rPr>
          <w:rFonts w:ascii="Traditional Arabic" w:hAnsi="Traditional Arabic" w:cs="Traditional Arabic"/>
          <w:sz w:val="36"/>
          <w:szCs w:val="36"/>
          <w:lang w:bidi="ar-DZ"/>
        </w:rPr>
        <w:t xml:space="preserve"> </w:t>
      </w:r>
      <w:r w:rsidRPr="00BC3929">
        <w:rPr>
          <w:rFonts w:ascii="Traditional Arabic" w:hAnsi="Traditional Arabic" w:cs="Traditional Arabic"/>
          <w:sz w:val="36"/>
          <w:szCs w:val="36"/>
          <w:rtl/>
          <w:lang w:bidi="ar-DZ"/>
        </w:rPr>
        <w:t>كالأراضي وخطوط السّكك الحدیدیّة وخطوط نقل الطّاقة</w:t>
      </w:r>
      <w:r>
        <w:rPr>
          <w:rFonts w:ascii="Traditional Arabic" w:hAnsi="Traditional Arabic" w:cs="Traditional Arabic" w:hint="cs"/>
          <w:sz w:val="36"/>
          <w:szCs w:val="36"/>
          <w:rtl/>
          <w:lang w:bidi="ar-DZ"/>
        </w:rPr>
        <w:t>.</w:t>
      </w:r>
    </w:p>
    <w:p w:rsidR="006C46C6" w:rsidRPr="00D91D39"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D91D39">
        <w:rPr>
          <w:rFonts w:ascii="Traditional Arabic" w:hAnsi="Traditional Arabic" w:cs="Traditional Arabic"/>
          <w:sz w:val="36"/>
          <w:szCs w:val="36"/>
          <w:rtl/>
          <w:lang w:bidi="ar-DZ"/>
        </w:rPr>
        <w:t xml:space="preserve">إلتزام الدّولة </w:t>
      </w:r>
      <w:r>
        <w:rPr>
          <w:rFonts w:ascii="Traditional Arabic" w:hAnsi="Traditional Arabic" w:cs="Traditional Arabic" w:hint="cs"/>
          <w:sz w:val="36"/>
          <w:szCs w:val="36"/>
          <w:rtl/>
          <w:lang w:bidi="ar-DZ"/>
        </w:rPr>
        <w:t>ب</w:t>
      </w:r>
      <w:r w:rsidRPr="00D91D39">
        <w:rPr>
          <w:rFonts w:ascii="Traditional Arabic" w:hAnsi="Traditional Arabic" w:cs="Traditional Arabic"/>
          <w:sz w:val="36"/>
          <w:szCs w:val="36"/>
          <w:rtl/>
          <w:lang w:bidi="ar-DZ"/>
        </w:rPr>
        <w:t xml:space="preserve">حمایة المنافسة العشوائیّة الّتي قد </w:t>
      </w:r>
      <w:r>
        <w:rPr>
          <w:rFonts w:ascii="Traditional Arabic" w:hAnsi="Traditional Arabic" w:cs="Traditional Arabic" w:hint="cs"/>
          <w:sz w:val="36"/>
          <w:szCs w:val="36"/>
          <w:rtl/>
          <w:lang w:bidi="ar-DZ"/>
        </w:rPr>
        <w:t xml:space="preserve">تحرم الشركة المستثمرة </w:t>
      </w:r>
      <w:r w:rsidRPr="00D91D39">
        <w:rPr>
          <w:rFonts w:ascii="Traditional Arabic" w:hAnsi="Traditional Arabic" w:cs="Traditional Arabic"/>
          <w:sz w:val="36"/>
          <w:szCs w:val="36"/>
          <w:rtl/>
          <w:lang w:bidi="ar-DZ"/>
        </w:rPr>
        <w:t>من إسترداد إستثمارات</w:t>
      </w:r>
      <w:r>
        <w:rPr>
          <w:rFonts w:ascii="Traditional Arabic" w:hAnsi="Traditional Arabic" w:cs="Traditional Arabic" w:hint="cs"/>
          <w:sz w:val="36"/>
          <w:szCs w:val="36"/>
          <w:rtl/>
          <w:lang w:bidi="ar-DZ"/>
        </w:rPr>
        <w:t>ها</w:t>
      </w:r>
      <w:r w:rsidRPr="00D91D39">
        <w:rPr>
          <w:rFonts w:ascii="Traditional Arabic" w:hAnsi="Traditional Arabic" w:cs="Traditional Arabic"/>
          <w:sz w:val="36"/>
          <w:szCs w:val="36"/>
          <w:rtl/>
          <w:lang w:bidi="ar-DZ"/>
        </w:rPr>
        <w:t xml:space="preserve"> الضّخمة، لذلك تعتمد الدّولة على حمایة المستثمر من المنافسة،</w:t>
      </w:r>
      <w:r>
        <w:rPr>
          <w:rFonts w:ascii="Traditional Arabic" w:hAnsi="Traditional Arabic" w:cs="Traditional Arabic" w:hint="cs"/>
          <w:sz w:val="36"/>
          <w:szCs w:val="36"/>
          <w:rtl/>
          <w:lang w:bidi="ar-DZ"/>
        </w:rPr>
        <w:t xml:space="preserve"> </w:t>
      </w:r>
      <w:r w:rsidRPr="00D91D39">
        <w:rPr>
          <w:rFonts w:ascii="Traditional Arabic" w:hAnsi="Traditional Arabic" w:cs="Traditional Arabic"/>
          <w:sz w:val="36"/>
          <w:szCs w:val="36"/>
          <w:rtl/>
          <w:lang w:bidi="ar-DZ"/>
        </w:rPr>
        <w:t>عن طریق السّماح لشركة واحدة، أو أكثر من الإستثمار</w:t>
      </w:r>
      <w:r>
        <w:rPr>
          <w:rFonts w:ascii="Traditional Arabic" w:hAnsi="Traditional Arabic" w:cs="Traditional Arabic" w:hint="cs"/>
          <w:sz w:val="36"/>
          <w:szCs w:val="36"/>
          <w:rtl/>
          <w:lang w:bidi="ar-DZ"/>
        </w:rPr>
        <w:t xml:space="preserve"> </w:t>
      </w:r>
      <w:r w:rsidRPr="00D91D39">
        <w:rPr>
          <w:rFonts w:ascii="Traditional Arabic" w:hAnsi="Traditional Arabic" w:cs="Traditional Arabic"/>
          <w:sz w:val="36"/>
          <w:szCs w:val="36"/>
          <w:rtl/>
          <w:lang w:bidi="ar-DZ"/>
        </w:rPr>
        <w:t>في نشاط موضوع واحد</w:t>
      </w:r>
      <w:r>
        <w:rPr>
          <w:rFonts w:ascii="Traditional Arabic" w:hAnsi="Traditional Arabic" w:cs="Traditional Arabic" w:hint="cs"/>
          <w:sz w:val="36"/>
          <w:szCs w:val="36"/>
          <w:rtl/>
          <w:lang w:bidi="ar-DZ"/>
        </w:rPr>
        <w:t>.</w:t>
      </w:r>
    </w:p>
    <w:p w:rsidR="006C46C6" w:rsidRDefault="006C46C6" w:rsidP="006C46C6">
      <w:pPr>
        <w:spacing w:line="276" w:lineRule="auto"/>
        <w:rPr>
          <w:rFonts w:ascii="Traditional Arabic" w:hAnsi="Traditional Arabic" w:cs="Traditional Arabic"/>
          <w:b/>
          <w:bCs/>
          <w:sz w:val="36"/>
          <w:szCs w:val="36"/>
          <w:rtl/>
          <w:lang w:bidi="ar-DZ"/>
        </w:rPr>
      </w:pPr>
      <w:r w:rsidRPr="000D0724">
        <w:rPr>
          <w:rFonts w:ascii="Traditional Arabic" w:hAnsi="Traditional Arabic" w:cs="Traditional Arabic" w:hint="cs"/>
          <w:b/>
          <w:bCs/>
          <w:sz w:val="36"/>
          <w:szCs w:val="36"/>
          <w:rtl/>
          <w:lang w:bidi="ar-DZ"/>
        </w:rPr>
        <w:t xml:space="preserve">3- تسهيل الإجراءات الإدارية لعقد البوت: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من أجل تشجيع الاستثمار وتطويره وتوسيع قاعدته فإن الإدارة تلتزم ب</w:t>
      </w:r>
      <w:r>
        <w:rPr>
          <w:rFonts w:ascii="Traditional Arabic" w:hAnsi="Traditional Arabic" w:cs="Traditional Arabic" w:hint="cs"/>
          <w:sz w:val="36"/>
          <w:szCs w:val="36"/>
          <w:rtl/>
          <w:lang w:bidi="ar-DZ"/>
        </w:rPr>
        <w:t xml:space="preserve">تقديم الدعم والتسهيلات للاستثمار، </w:t>
      </w:r>
      <w:r w:rsidRPr="00127BB2">
        <w:rPr>
          <w:rFonts w:ascii="Traditional Arabic" w:hAnsi="Traditional Arabic" w:cs="Traditional Arabic" w:hint="cs"/>
          <w:sz w:val="36"/>
          <w:szCs w:val="36"/>
          <w:rtl/>
          <w:lang w:bidi="ar-DZ"/>
        </w:rPr>
        <w:t>ومن أشكال الدعم الذي يمكن أن تقدمه الإدارة</w:t>
      </w:r>
      <w:r>
        <w:rPr>
          <w:rStyle w:val="Appelnotedebasdep"/>
          <w:rFonts w:ascii="Traditional Arabic" w:hAnsi="Traditional Arabic" w:cs="Traditional Arabic"/>
          <w:sz w:val="36"/>
          <w:szCs w:val="36"/>
          <w:rtl/>
          <w:lang w:bidi="ar-DZ"/>
        </w:rPr>
        <w:footnoteReference w:id="5"/>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 تسهيل إجراءات التسهيل.</w:t>
      </w:r>
    </w:p>
    <w:p w:rsidR="006C46C6" w:rsidRDefault="006C46C6" w:rsidP="006C46C6">
      <w:pPr>
        <w:spacing w:line="276" w:lineRule="auto"/>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 تقديم المشورة وتوفير المعلومات والبيانات للمستثمرين.</w:t>
      </w:r>
    </w:p>
    <w:p w:rsidR="006C46C6" w:rsidRDefault="006C46C6" w:rsidP="006C46C6">
      <w:pPr>
        <w:spacing w:line="276" w:lineRule="auto"/>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 بعد تسهيل تخصيص الأراضي اللازمة لإقامة المشاريع.</w:t>
      </w:r>
    </w:p>
    <w:p w:rsidR="00EF46A2" w:rsidRDefault="006C46C6" w:rsidP="006C46C6">
      <w:pPr>
        <w:spacing w:line="276" w:lineRule="auto"/>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 العمل على إقامة مناطق استثمارية آمنة.</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4-</w:t>
      </w:r>
      <w:r w:rsidRPr="000D0724">
        <w:rPr>
          <w:rFonts w:ascii="Traditional Arabic" w:hAnsi="Traditional Arabic" w:cs="Traditional Arabic" w:hint="cs"/>
          <w:b/>
          <w:bCs/>
          <w:sz w:val="36"/>
          <w:szCs w:val="36"/>
          <w:rtl/>
          <w:lang w:bidi="ar-DZ"/>
        </w:rPr>
        <w:t xml:space="preserve"> تسليم موقع المشروع:</w:t>
      </w:r>
      <w:r w:rsidRPr="00127BB2">
        <w:rPr>
          <w:rFonts w:ascii="Traditional Arabic" w:hAnsi="Traditional Arabic" w:cs="Traditional Arabic" w:hint="cs"/>
          <w:sz w:val="36"/>
          <w:szCs w:val="36"/>
          <w:rtl/>
          <w:lang w:bidi="ar-DZ"/>
        </w:rPr>
        <w:t xml:space="preserve"> </w:t>
      </w:r>
    </w:p>
    <w:p w:rsidR="006C46C6" w:rsidRPr="00127BB2"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lastRenderedPageBreak/>
        <w:t>يقع على عاتق الدولة مانحة الامتياز تسليم الموقع الذي سيقام عليه المشروع ونقل حيا</w:t>
      </w:r>
      <w:r>
        <w:rPr>
          <w:rFonts w:ascii="Traditional Arabic" w:hAnsi="Traditional Arabic" w:cs="Traditional Arabic" w:hint="cs"/>
          <w:sz w:val="36"/>
          <w:szCs w:val="36"/>
          <w:rtl/>
          <w:lang w:bidi="ar-DZ"/>
        </w:rPr>
        <w:t>ز</w:t>
      </w:r>
      <w:r w:rsidRPr="00127BB2">
        <w:rPr>
          <w:rFonts w:ascii="Traditional Arabic" w:hAnsi="Traditional Arabic" w:cs="Traditional Arabic" w:hint="cs"/>
          <w:sz w:val="36"/>
          <w:szCs w:val="36"/>
          <w:rtl/>
          <w:lang w:bidi="ar-DZ"/>
        </w:rPr>
        <w:t>ته لشركة المشروع وتبقى ملكية الموقع للدولة</w:t>
      </w:r>
      <w:r>
        <w:rPr>
          <w:rStyle w:val="Appelnotedebasdep"/>
          <w:rFonts w:ascii="Traditional Arabic" w:hAnsi="Traditional Arabic" w:cs="Traditional Arabic"/>
          <w:sz w:val="36"/>
          <w:szCs w:val="36"/>
          <w:rtl/>
          <w:lang w:bidi="ar-DZ"/>
        </w:rPr>
        <w:footnoteReference w:id="6"/>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F50D24">
        <w:rPr>
          <w:rFonts w:ascii="Traditional Arabic" w:hAnsi="Traditional Arabic" w:cs="Traditional Arabic" w:hint="cs"/>
          <w:b/>
          <w:bCs/>
          <w:sz w:val="36"/>
          <w:szCs w:val="36"/>
          <w:rtl/>
          <w:lang w:bidi="ar-DZ"/>
        </w:rPr>
        <w:t xml:space="preserve">ثانيا: حقوق </w:t>
      </w:r>
      <w:r w:rsidRPr="00BF2693">
        <w:rPr>
          <w:rFonts w:ascii="Traditional Arabic" w:hAnsi="Traditional Arabic" w:cs="Traditional Arabic" w:hint="cs"/>
          <w:b/>
          <w:bCs/>
          <w:sz w:val="36"/>
          <w:szCs w:val="36"/>
          <w:rtl/>
          <w:lang w:bidi="ar-DZ"/>
        </w:rPr>
        <w:t>الدولة</w:t>
      </w:r>
      <w:r>
        <w:rPr>
          <w:rFonts w:ascii="Traditional Arabic" w:hAnsi="Traditional Arabic" w:cs="Traditional Arabic" w:hint="cs"/>
          <w:b/>
          <w:bCs/>
          <w:sz w:val="36"/>
          <w:szCs w:val="36"/>
          <w:rtl/>
          <w:lang w:bidi="ar-DZ"/>
        </w:rPr>
        <w:t xml:space="preserve"> أو السلطة المتعاقدة</w:t>
      </w:r>
      <w:r w:rsidRPr="00F50D24">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تتمتع الدولة بمجموعة من الحقوق التي تمكنها من إحكام رقابتها على تنفيذ العقد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وتعديل بنوده لضمان سير المرفق العام</w:t>
      </w:r>
      <w:r>
        <w:rPr>
          <w:rFonts w:ascii="Traditional Arabic" w:hAnsi="Traditional Arabic" w:cs="Traditional Arabic" w:hint="cs"/>
          <w:sz w:val="36"/>
          <w:szCs w:val="36"/>
          <w:rtl/>
          <w:lang w:bidi="ar-DZ"/>
        </w:rPr>
        <w:t xml:space="preserve">، ومن بين هذه الحقوق نذكر: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1-</w:t>
      </w:r>
      <w:r w:rsidRPr="00F50D24">
        <w:rPr>
          <w:rFonts w:ascii="Traditional Arabic" w:hAnsi="Traditional Arabic" w:cs="Traditional Arabic" w:hint="cs"/>
          <w:b/>
          <w:bCs/>
          <w:sz w:val="36"/>
          <w:szCs w:val="36"/>
          <w:rtl/>
          <w:lang w:bidi="ar-DZ"/>
        </w:rPr>
        <w:t xml:space="preserve"> حق الدولة في الرقابة على التنفيذ:</w:t>
      </w:r>
      <w:r w:rsidRPr="00127BB2">
        <w:rPr>
          <w:rFonts w:ascii="Traditional Arabic" w:hAnsi="Traditional Arabic" w:cs="Traditional Arabic" w:hint="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 xml:space="preserve">رغم </w:t>
      </w:r>
      <w:r>
        <w:rPr>
          <w:rFonts w:ascii="Traditional Arabic" w:hAnsi="Traditional Arabic" w:cs="Traditional Arabic" w:hint="cs"/>
          <w:sz w:val="36"/>
          <w:szCs w:val="36"/>
          <w:rtl/>
          <w:lang w:bidi="ar-DZ"/>
        </w:rPr>
        <w:t>أ</w:t>
      </w:r>
      <w:r w:rsidRPr="00127BB2">
        <w:rPr>
          <w:rFonts w:ascii="Traditional Arabic" w:hAnsi="Traditional Arabic" w:cs="Traditional Arabic" w:hint="cs"/>
          <w:sz w:val="36"/>
          <w:szCs w:val="36"/>
          <w:rtl/>
          <w:lang w:bidi="ar-DZ"/>
        </w:rPr>
        <w:t xml:space="preserve">ن الدولة </w:t>
      </w:r>
      <w:r>
        <w:rPr>
          <w:rFonts w:ascii="Traditional Arabic" w:hAnsi="Traditional Arabic" w:cs="Traditional Arabic" w:hint="cs"/>
          <w:sz w:val="36"/>
          <w:szCs w:val="36"/>
          <w:rtl/>
          <w:lang w:bidi="ar-DZ"/>
        </w:rPr>
        <w:t xml:space="preserve">قد </w:t>
      </w:r>
      <w:r w:rsidRPr="00127BB2">
        <w:rPr>
          <w:rFonts w:ascii="Traditional Arabic" w:hAnsi="Traditional Arabic" w:cs="Traditional Arabic" w:hint="cs"/>
          <w:sz w:val="36"/>
          <w:szCs w:val="36"/>
          <w:rtl/>
          <w:lang w:bidi="ar-DZ"/>
        </w:rPr>
        <w:t xml:space="preserve">عهدت إدارة المرافق العامة </w:t>
      </w:r>
      <w:r>
        <w:rPr>
          <w:rFonts w:ascii="Traditional Arabic" w:hAnsi="Traditional Arabic" w:cs="Traditional Arabic" w:hint="cs"/>
          <w:sz w:val="36"/>
          <w:szCs w:val="36"/>
          <w:rtl/>
          <w:lang w:bidi="ar-DZ"/>
        </w:rPr>
        <w:t>المنشأة بموجب عقد البوت للقطاع الخاص،</w:t>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إلا أن </w:t>
      </w:r>
      <w:r w:rsidRPr="00127BB2">
        <w:rPr>
          <w:rFonts w:ascii="Traditional Arabic" w:hAnsi="Traditional Arabic" w:cs="Traditional Arabic" w:hint="cs"/>
          <w:sz w:val="36"/>
          <w:szCs w:val="36"/>
          <w:rtl/>
          <w:lang w:bidi="ar-DZ"/>
        </w:rPr>
        <w:t>هذا لا يعني أنها ستتخلى على هذه المرافق</w:t>
      </w:r>
      <w:r>
        <w:rPr>
          <w:rFonts w:ascii="Traditional Arabic" w:hAnsi="Traditional Arabic" w:cs="Traditional Arabic" w:hint="cs"/>
          <w:sz w:val="36"/>
          <w:szCs w:val="36"/>
          <w:rtl/>
          <w:lang w:bidi="ar-DZ"/>
        </w:rPr>
        <w:t xml:space="preserve"> العامة،</w:t>
      </w:r>
      <w:r w:rsidRPr="00127BB2">
        <w:rPr>
          <w:rFonts w:ascii="Traditional Arabic" w:hAnsi="Traditional Arabic" w:cs="Traditional Arabic" w:hint="cs"/>
          <w:sz w:val="36"/>
          <w:szCs w:val="36"/>
          <w:rtl/>
          <w:lang w:bidi="ar-DZ"/>
        </w:rPr>
        <w:t xml:space="preserve"> بل يكون لها حق </w:t>
      </w:r>
      <w:r>
        <w:rPr>
          <w:rFonts w:ascii="Traditional Arabic" w:hAnsi="Traditional Arabic" w:cs="Traditional Arabic" w:hint="cs"/>
          <w:sz w:val="36"/>
          <w:szCs w:val="36"/>
          <w:rtl/>
          <w:lang w:bidi="ar-DZ"/>
        </w:rPr>
        <w:t>ا</w:t>
      </w:r>
      <w:r w:rsidRPr="00127BB2">
        <w:rPr>
          <w:rFonts w:ascii="Traditional Arabic" w:hAnsi="Traditional Arabic" w:cs="Traditional Arabic" w:hint="cs"/>
          <w:sz w:val="36"/>
          <w:szCs w:val="36"/>
          <w:rtl/>
          <w:lang w:bidi="ar-DZ"/>
        </w:rPr>
        <w:t>لرقابة ومتابعة المتعاقد في تنفيذ العقد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لكون هذه المرافق جزء من تشكيلاتها يتحتم عليها مراقبة نشاطها، ويبرر </w:t>
      </w:r>
      <w:r>
        <w:rPr>
          <w:rFonts w:ascii="Traditional Arabic" w:hAnsi="Traditional Arabic" w:cs="Traditional Arabic" w:hint="cs"/>
          <w:sz w:val="36"/>
          <w:szCs w:val="36"/>
          <w:rtl/>
          <w:lang w:bidi="ar-DZ"/>
        </w:rPr>
        <w:t xml:space="preserve">حق الدولة في الرقابة من ناحيتين: </w:t>
      </w:r>
      <w:r w:rsidRPr="00127BB2">
        <w:rPr>
          <w:rFonts w:ascii="Traditional Arabic" w:hAnsi="Traditional Arabic" w:cs="Traditional Arabic" w:hint="cs"/>
          <w:sz w:val="36"/>
          <w:szCs w:val="36"/>
          <w:rtl/>
          <w:lang w:bidi="ar-DZ"/>
        </w:rPr>
        <w:t>الأولى طول مدة الالتزام</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والثانية هي التزام المتعاقد في إعادة ملكية المرفق إلى الدولة بحالة جيدة بعد انتهاء مدة الالتزام</w:t>
      </w:r>
      <w:r>
        <w:rPr>
          <w:rStyle w:val="Appelnotedebasdep"/>
          <w:rFonts w:ascii="Traditional Arabic" w:hAnsi="Traditional Arabic" w:cs="Traditional Arabic"/>
          <w:sz w:val="36"/>
          <w:szCs w:val="36"/>
          <w:rtl/>
          <w:lang w:bidi="ar-DZ"/>
        </w:rPr>
        <w:footnoteReference w:id="7"/>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2-</w:t>
      </w:r>
      <w:r w:rsidRPr="00F50D24">
        <w:rPr>
          <w:rFonts w:ascii="Traditional Arabic" w:hAnsi="Traditional Arabic" w:cs="Traditional Arabic" w:hint="cs"/>
          <w:b/>
          <w:bCs/>
          <w:sz w:val="36"/>
          <w:szCs w:val="36"/>
          <w:rtl/>
          <w:lang w:bidi="ar-DZ"/>
        </w:rPr>
        <w:t xml:space="preserve"> حق التعديل: </w:t>
      </w:r>
    </w:p>
    <w:p w:rsidR="00E038C8" w:rsidRDefault="006C46C6" w:rsidP="006C46C6">
      <w:pPr>
        <w:spacing w:line="276" w:lineRule="auto"/>
        <w:ind w:firstLine="284"/>
        <w:jc w:val="both"/>
        <w:rPr>
          <w:rFonts w:ascii="Traditional Arabic" w:hAnsi="Traditional Arabic" w:cs="Traditional Arabic" w:hint="cs"/>
          <w:sz w:val="36"/>
          <w:szCs w:val="36"/>
          <w:rtl/>
          <w:lang w:bidi="ar-DZ"/>
        </w:rPr>
      </w:pPr>
      <w:r w:rsidRPr="00127BB2">
        <w:rPr>
          <w:rFonts w:ascii="Traditional Arabic" w:hAnsi="Traditional Arabic" w:cs="Traditional Arabic" w:hint="cs"/>
          <w:sz w:val="36"/>
          <w:szCs w:val="36"/>
          <w:rtl/>
          <w:lang w:bidi="ar-DZ"/>
        </w:rPr>
        <w:t xml:space="preserve">من الحقوق المعترف بها للإدارة في مواجهة المتعاقد </w:t>
      </w:r>
      <w:r>
        <w:rPr>
          <w:rFonts w:ascii="Traditional Arabic" w:hAnsi="Traditional Arabic" w:cs="Traditional Arabic" w:hint="cs"/>
          <w:sz w:val="36"/>
          <w:szCs w:val="36"/>
          <w:rtl/>
          <w:lang w:bidi="ar-DZ"/>
        </w:rPr>
        <w:t xml:space="preserve">معها </w:t>
      </w:r>
      <w:r w:rsidRPr="00127BB2">
        <w:rPr>
          <w:rFonts w:ascii="Traditional Arabic" w:hAnsi="Traditional Arabic" w:cs="Traditional Arabic" w:hint="cs"/>
          <w:sz w:val="36"/>
          <w:szCs w:val="36"/>
          <w:rtl/>
          <w:lang w:bidi="ar-DZ"/>
        </w:rPr>
        <w:t xml:space="preserve">حقها في تعديل الالتزامات </w:t>
      </w:r>
      <w:r>
        <w:rPr>
          <w:rFonts w:ascii="Traditional Arabic" w:hAnsi="Traditional Arabic" w:cs="Traditional Arabic" w:hint="cs"/>
          <w:sz w:val="36"/>
          <w:szCs w:val="36"/>
          <w:rtl/>
          <w:lang w:bidi="ar-DZ"/>
        </w:rPr>
        <w:t>الت</w:t>
      </w:r>
      <w:r w:rsidRPr="00127BB2">
        <w:rPr>
          <w:rFonts w:ascii="Traditional Arabic" w:hAnsi="Traditional Arabic" w:cs="Traditional Arabic" w:hint="cs"/>
          <w:sz w:val="36"/>
          <w:szCs w:val="36"/>
          <w:rtl/>
          <w:lang w:bidi="ar-DZ"/>
        </w:rPr>
        <w:t>عاقد</w:t>
      </w:r>
      <w:r>
        <w:rPr>
          <w:rFonts w:ascii="Traditional Arabic" w:hAnsi="Traditional Arabic" w:cs="Traditional Arabic" w:hint="cs"/>
          <w:sz w:val="36"/>
          <w:szCs w:val="36"/>
          <w:rtl/>
          <w:lang w:bidi="ar-DZ"/>
        </w:rPr>
        <w:t>ي</w:t>
      </w:r>
      <w:r w:rsidRPr="00127BB2">
        <w:rPr>
          <w:rFonts w:ascii="Traditional Arabic" w:hAnsi="Traditional Arabic" w:cs="Traditional Arabic" w:hint="cs"/>
          <w:sz w:val="36"/>
          <w:szCs w:val="36"/>
          <w:rtl/>
          <w:lang w:bidi="ar-DZ"/>
        </w:rPr>
        <w:t>ة المنصوص عليها في العقد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أما </w:t>
      </w:r>
      <w:r>
        <w:rPr>
          <w:rFonts w:ascii="Traditional Arabic" w:hAnsi="Traditional Arabic" w:cs="Traditional Arabic" w:hint="cs"/>
          <w:sz w:val="36"/>
          <w:szCs w:val="36"/>
          <w:rtl/>
          <w:lang w:bidi="ar-DZ"/>
        </w:rPr>
        <w:t>ب</w:t>
      </w:r>
      <w:r w:rsidRPr="00127BB2">
        <w:rPr>
          <w:rFonts w:ascii="Traditional Arabic" w:hAnsi="Traditional Arabic" w:cs="Traditional Arabic" w:hint="cs"/>
          <w:sz w:val="36"/>
          <w:szCs w:val="36"/>
          <w:rtl/>
          <w:lang w:bidi="ar-DZ"/>
        </w:rPr>
        <w:t xml:space="preserve">الزيادة أو </w:t>
      </w:r>
      <w:r>
        <w:rPr>
          <w:rFonts w:ascii="Traditional Arabic" w:hAnsi="Traditional Arabic" w:cs="Traditional Arabic" w:hint="cs"/>
          <w:sz w:val="36"/>
          <w:szCs w:val="36"/>
          <w:rtl/>
          <w:lang w:bidi="ar-DZ"/>
        </w:rPr>
        <w:t>النقضان</w:t>
      </w:r>
      <w:r w:rsidRPr="00127BB2">
        <w:rPr>
          <w:rFonts w:ascii="Traditional Arabic" w:hAnsi="Traditional Arabic" w:cs="Traditional Arabic" w:hint="cs"/>
          <w:sz w:val="36"/>
          <w:szCs w:val="36"/>
          <w:rtl/>
          <w:lang w:bidi="ar-DZ"/>
        </w:rPr>
        <w:t>، وهذه السلطة أو الحق للدولة يجد ما يبرره في متطلبات سر المرفق العام</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ومسايرة ما يتطلبه من تطور وفق الظروف المستجدة</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غير أن سلطة التعديل ليست مطلقة بل مقيدة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بأن يقتصر التعديل على الشروط المتعلقة بسير المرفق العام </w:t>
      </w:r>
      <w:r>
        <w:rPr>
          <w:rFonts w:ascii="Traditional Arabic" w:hAnsi="Traditional Arabic" w:cs="Traditional Arabic" w:hint="cs"/>
          <w:sz w:val="36"/>
          <w:szCs w:val="36"/>
          <w:rtl/>
          <w:lang w:bidi="ar-DZ"/>
        </w:rPr>
        <w:t xml:space="preserve"> و</w:t>
      </w:r>
      <w:r w:rsidRPr="00127BB2">
        <w:rPr>
          <w:rFonts w:ascii="Traditional Arabic" w:hAnsi="Traditional Arabic" w:cs="Traditional Arabic" w:hint="cs"/>
          <w:sz w:val="36"/>
          <w:szCs w:val="36"/>
          <w:rtl/>
          <w:lang w:bidi="ar-DZ"/>
        </w:rPr>
        <w:t xml:space="preserve">أن لا يتجاوز حدا يقلبه إلى عقد </w:t>
      </w:r>
      <w:r>
        <w:rPr>
          <w:rFonts w:ascii="Traditional Arabic" w:hAnsi="Traditional Arabic" w:cs="Traditional Arabic" w:hint="cs"/>
          <w:sz w:val="36"/>
          <w:szCs w:val="36"/>
          <w:rtl/>
          <w:lang w:bidi="ar-DZ"/>
        </w:rPr>
        <w:t>آ</w:t>
      </w:r>
      <w:r w:rsidRPr="00127BB2">
        <w:rPr>
          <w:rFonts w:ascii="Traditional Arabic" w:hAnsi="Traditional Arabic" w:cs="Traditional Arabic" w:hint="cs"/>
          <w:sz w:val="36"/>
          <w:szCs w:val="36"/>
          <w:rtl/>
          <w:lang w:bidi="ar-DZ"/>
        </w:rPr>
        <w:t>خر</w:t>
      </w:r>
      <w:r>
        <w:rPr>
          <w:rStyle w:val="Appelnotedebasdep"/>
          <w:rFonts w:ascii="Traditional Arabic" w:hAnsi="Traditional Arabic" w:cs="Traditional Arabic"/>
          <w:sz w:val="36"/>
          <w:szCs w:val="36"/>
          <w:rtl/>
          <w:lang w:bidi="ar-DZ"/>
        </w:rPr>
        <w:footnoteReference w:id="8"/>
      </w:r>
      <w:r>
        <w:rPr>
          <w:rFonts w:ascii="Traditional Arabic" w:hAnsi="Traditional Arabic" w:cs="Traditional Arabic" w:hint="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lastRenderedPageBreak/>
        <w:t>3-</w:t>
      </w:r>
      <w:r w:rsidRPr="00B51B91">
        <w:rPr>
          <w:rFonts w:ascii="Traditional Arabic" w:hAnsi="Traditional Arabic" w:cs="Traditional Arabic" w:hint="cs"/>
          <w:b/>
          <w:bCs/>
          <w:sz w:val="36"/>
          <w:szCs w:val="36"/>
          <w:rtl/>
          <w:lang w:bidi="ar-DZ"/>
        </w:rPr>
        <w:t xml:space="preserve"> حق الدولة في توقيع ال</w:t>
      </w:r>
      <w:r>
        <w:rPr>
          <w:rFonts w:ascii="Traditional Arabic" w:hAnsi="Traditional Arabic" w:cs="Traditional Arabic" w:hint="cs"/>
          <w:b/>
          <w:bCs/>
          <w:sz w:val="36"/>
          <w:szCs w:val="36"/>
          <w:rtl/>
          <w:lang w:bidi="ar-DZ"/>
        </w:rPr>
        <w:t>ج</w:t>
      </w:r>
      <w:r w:rsidRPr="00B51B91">
        <w:rPr>
          <w:rFonts w:ascii="Traditional Arabic" w:hAnsi="Traditional Arabic" w:cs="Traditional Arabic" w:hint="cs"/>
          <w:b/>
          <w:bCs/>
          <w:sz w:val="36"/>
          <w:szCs w:val="36"/>
          <w:rtl/>
          <w:lang w:bidi="ar-DZ"/>
        </w:rPr>
        <w:t>زاءات على المتعاقد</w:t>
      </w:r>
      <w:r>
        <w:rPr>
          <w:rFonts w:ascii="Traditional Arabic" w:hAnsi="Traditional Arabic" w:cs="Traditional Arabic" w:hint="cs"/>
          <w:b/>
          <w:bCs/>
          <w:sz w:val="36"/>
          <w:szCs w:val="36"/>
          <w:rtl/>
          <w:lang w:bidi="ar-DZ"/>
        </w:rPr>
        <w:t xml:space="preserve"> معها</w:t>
      </w:r>
      <w:r w:rsidRPr="00B51B91">
        <w:rPr>
          <w:rFonts w:ascii="Traditional Arabic" w:hAnsi="Traditional Arabic" w:cs="Traditional Arabic" w:hint="cs"/>
          <w:b/>
          <w:b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على الدولة سلطة توقيع الجزاءات على ال</w:t>
      </w:r>
      <w:r>
        <w:rPr>
          <w:rFonts w:ascii="Traditional Arabic" w:hAnsi="Traditional Arabic" w:cs="Traditional Arabic" w:hint="cs"/>
          <w:sz w:val="36"/>
          <w:szCs w:val="36"/>
          <w:rtl/>
          <w:lang w:bidi="ar-DZ"/>
        </w:rPr>
        <w:t>م</w:t>
      </w:r>
      <w:r w:rsidRPr="00127BB2">
        <w:rPr>
          <w:rFonts w:ascii="Traditional Arabic" w:hAnsi="Traditional Arabic" w:cs="Traditional Arabic" w:hint="cs"/>
          <w:sz w:val="36"/>
          <w:szCs w:val="36"/>
          <w:rtl/>
          <w:lang w:bidi="ar-DZ"/>
        </w:rPr>
        <w:t>تعاقد معها في مجالات عقد البوت عند إخلاله بتنفيذ التزاماته، قد تكون هذه الجزاءات مالية أو جزاءات ضاغطة للغاية منها حمل شركة المشروع على التنفيذ</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وذلك بأن تحل الإدارة محل الشركة في التنفيذ</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وقد تصل هذه الجزاءات إلى حق الدولة في فسخ العقد</w:t>
      </w:r>
      <w:r>
        <w:rPr>
          <w:rFonts w:ascii="Traditional Arabic" w:hAnsi="Traditional Arabic" w:cs="Traditional Arabic" w:hint="cs"/>
          <w:sz w:val="36"/>
          <w:szCs w:val="36"/>
          <w:rtl/>
          <w:lang w:bidi="ar-DZ"/>
        </w:rPr>
        <w:t>.</w:t>
      </w:r>
    </w:p>
    <w:p w:rsidR="006C46C6" w:rsidRPr="00127BB2" w:rsidRDefault="006C46C6" w:rsidP="006C46C6">
      <w:pPr>
        <w:jc w:val="both"/>
        <w:rPr>
          <w:rFonts w:ascii="Traditional Arabic" w:hAnsi="Traditional Arabic" w:cs="Traditional Arabic"/>
          <w:b/>
          <w:bCs/>
          <w:sz w:val="36"/>
          <w:szCs w:val="36"/>
          <w:rtl/>
          <w:lang w:bidi="ar-DZ"/>
        </w:rPr>
      </w:pPr>
      <w:r w:rsidRPr="00127BB2">
        <w:rPr>
          <w:rFonts w:ascii="Traditional Arabic" w:hAnsi="Traditional Arabic" w:cs="Traditional Arabic" w:hint="cs"/>
          <w:b/>
          <w:bCs/>
          <w:sz w:val="36"/>
          <w:szCs w:val="36"/>
          <w:rtl/>
          <w:lang w:bidi="ar-DZ"/>
        </w:rPr>
        <w:t>الفرع الثاني: التزامات وحقوق شركة المشروع</w:t>
      </w:r>
      <w:r>
        <w:rPr>
          <w:rFonts w:ascii="Traditional Arabic" w:hAnsi="Traditional Arabic" w:cs="Traditional Arabic" w:hint="cs"/>
          <w:b/>
          <w:bCs/>
          <w:sz w:val="36"/>
          <w:szCs w:val="36"/>
          <w:rtl/>
          <w:lang w:bidi="ar-DZ"/>
        </w:rPr>
        <w:t>.</w:t>
      </w:r>
    </w:p>
    <w:p w:rsidR="006C46C6" w:rsidRPr="00127BB2" w:rsidRDefault="006C46C6" w:rsidP="006C46C6">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يرتب عقد البوت جملة من الالتزامات </w:t>
      </w:r>
      <w:r>
        <w:rPr>
          <w:rFonts w:ascii="Traditional Arabic" w:hAnsi="Traditional Arabic" w:cs="Traditional Arabic" w:hint="cs"/>
          <w:sz w:val="36"/>
          <w:szCs w:val="36"/>
          <w:rtl/>
          <w:lang w:bidi="ar-DZ"/>
        </w:rPr>
        <w:t xml:space="preserve">على عاتق </w:t>
      </w:r>
      <w:r w:rsidRPr="00127BB2">
        <w:rPr>
          <w:rFonts w:ascii="Traditional Arabic" w:hAnsi="Traditional Arabic" w:cs="Traditional Arabic" w:hint="cs"/>
          <w:sz w:val="36"/>
          <w:szCs w:val="36"/>
          <w:rtl/>
          <w:lang w:bidi="ar-DZ"/>
        </w:rPr>
        <w:t>شركة المشروع</w:t>
      </w:r>
      <w:r>
        <w:rPr>
          <w:rFonts w:ascii="Traditional Arabic" w:hAnsi="Traditional Arabic" w:cs="Traditional Arabic" w:hint="cs"/>
          <w:sz w:val="36"/>
          <w:szCs w:val="36"/>
          <w:rtl/>
          <w:lang w:bidi="ar-DZ"/>
        </w:rPr>
        <w:t xml:space="preserve"> أو الشركة المنفذة </w:t>
      </w:r>
      <w:r>
        <w:rPr>
          <w:rFonts w:ascii="Traditional Arabic" w:hAnsi="Traditional Arabic" w:cs="Traditional Arabic" w:hint="cs"/>
          <w:b/>
          <w:bCs/>
          <w:sz w:val="36"/>
          <w:szCs w:val="36"/>
          <w:rtl/>
          <w:lang w:bidi="ar-DZ"/>
        </w:rPr>
        <w:t>أولا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كما يرتب ل</w:t>
      </w:r>
      <w:r>
        <w:rPr>
          <w:rFonts w:ascii="Traditional Arabic" w:hAnsi="Traditional Arabic" w:cs="Traditional Arabic" w:hint="cs"/>
          <w:sz w:val="36"/>
          <w:szCs w:val="36"/>
          <w:rtl/>
          <w:lang w:bidi="ar-DZ"/>
        </w:rPr>
        <w:t xml:space="preserve">صالحها مجموعة من الحقوق </w:t>
      </w:r>
      <w:r>
        <w:rPr>
          <w:rFonts w:ascii="Traditional Arabic" w:hAnsi="Traditional Arabic" w:cs="Traditional Arabic" w:hint="cs"/>
          <w:b/>
          <w:bCs/>
          <w:sz w:val="36"/>
          <w:szCs w:val="36"/>
          <w:rtl/>
          <w:lang w:bidi="ar-DZ"/>
        </w:rPr>
        <w:t>ثانيا</w:t>
      </w:r>
      <w:r>
        <w:rPr>
          <w:rFonts w:ascii="Traditional Arabic" w:hAnsi="Traditional Arabic" w:cs="Traditional Arabic" w:hint="cs"/>
          <w:sz w:val="36"/>
          <w:szCs w:val="36"/>
          <w:rtl/>
          <w:lang w:bidi="ar-DZ"/>
        </w:rPr>
        <w:t>.</w:t>
      </w:r>
    </w:p>
    <w:p w:rsidR="006C46C6" w:rsidRPr="00505FC8" w:rsidRDefault="006C46C6" w:rsidP="006C46C6">
      <w:pPr>
        <w:jc w:val="both"/>
        <w:rPr>
          <w:rFonts w:ascii="Traditional Arabic" w:hAnsi="Traditional Arabic" w:cs="Traditional Arabic"/>
          <w:b/>
          <w:bCs/>
          <w:sz w:val="36"/>
          <w:szCs w:val="36"/>
          <w:rtl/>
          <w:lang w:bidi="ar-DZ"/>
        </w:rPr>
      </w:pPr>
      <w:r w:rsidRPr="00505FC8">
        <w:rPr>
          <w:rFonts w:ascii="Traditional Arabic" w:hAnsi="Traditional Arabic" w:cs="Traditional Arabic" w:hint="cs"/>
          <w:b/>
          <w:bCs/>
          <w:sz w:val="36"/>
          <w:szCs w:val="36"/>
          <w:rtl/>
          <w:lang w:bidi="ar-DZ"/>
        </w:rPr>
        <w:t>أولا: التزامات شركة المشروع:</w:t>
      </w:r>
    </w:p>
    <w:p w:rsidR="006C46C6" w:rsidRDefault="006C46C6" w:rsidP="006C46C6">
      <w:pPr>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يرتب عقد البوت على عاتق شركة المشروع جملة من الالتزامات أهمها:</w:t>
      </w:r>
    </w:p>
    <w:p w:rsidR="006C46C6" w:rsidRDefault="006C46C6" w:rsidP="006C46C6">
      <w:pPr>
        <w:spacing w:line="276" w:lineRule="auto"/>
        <w:rPr>
          <w:rFonts w:ascii="Traditional Arabic" w:hAnsi="Traditional Arabic" w:cs="Traditional Arabic"/>
          <w:sz w:val="36"/>
          <w:szCs w:val="36"/>
          <w:rtl/>
          <w:lang w:bidi="ar-DZ"/>
        </w:rPr>
      </w:pPr>
      <w:r w:rsidRPr="00A629A9">
        <w:rPr>
          <w:rFonts w:ascii="Traditional Arabic" w:hAnsi="Traditional Arabic" w:cs="Traditional Arabic" w:hint="cs"/>
          <w:b/>
          <w:bCs/>
          <w:sz w:val="36"/>
          <w:szCs w:val="36"/>
          <w:rtl/>
          <w:lang w:bidi="ar-DZ"/>
        </w:rPr>
        <w:t>1- الالتزام بالتنفيذ الشخصي للعقد:</w:t>
      </w:r>
      <w:r w:rsidRPr="00127BB2">
        <w:rPr>
          <w:rFonts w:ascii="Traditional Arabic" w:hAnsi="Traditional Arabic" w:cs="Traditional Arabic" w:hint="cs"/>
          <w:sz w:val="36"/>
          <w:szCs w:val="36"/>
          <w:rtl/>
          <w:lang w:bidi="ar-DZ"/>
        </w:rPr>
        <w:t xml:space="preserve"> </w:t>
      </w:r>
    </w:p>
    <w:p w:rsidR="006C46C6" w:rsidRDefault="006C46C6" w:rsidP="006C46C6">
      <w:pPr>
        <w:spacing w:line="276" w:lineRule="auto"/>
        <w:ind w:firstLine="284"/>
        <w:rPr>
          <w:rFonts w:ascii="Traditional Arabic" w:hAnsi="Traditional Arabic" w:cs="Traditional Arabic"/>
          <w:b/>
          <w:bCs/>
          <w:sz w:val="36"/>
          <w:szCs w:val="36"/>
          <w:rtl/>
          <w:lang w:bidi="ar-DZ"/>
        </w:rPr>
      </w:pPr>
      <w:r w:rsidRPr="00127BB2">
        <w:rPr>
          <w:rFonts w:ascii="Traditional Arabic" w:hAnsi="Traditional Arabic" w:cs="Traditional Arabic" w:hint="cs"/>
          <w:sz w:val="36"/>
          <w:szCs w:val="36"/>
          <w:rtl/>
          <w:lang w:bidi="ar-DZ"/>
        </w:rPr>
        <w:t xml:space="preserve">يتم بموجب عقد البوت اختيار شركة </w:t>
      </w:r>
      <w:r>
        <w:rPr>
          <w:rFonts w:ascii="Traditional Arabic" w:hAnsi="Traditional Arabic" w:cs="Traditional Arabic" w:hint="cs"/>
          <w:sz w:val="36"/>
          <w:szCs w:val="36"/>
          <w:rtl/>
          <w:lang w:bidi="ar-DZ"/>
        </w:rPr>
        <w:t xml:space="preserve">المشروع على أساس اعتبارات شخصية، </w:t>
      </w:r>
      <w:r w:rsidRPr="00127BB2">
        <w:rPr>
          <w:rFonts w:ascii="Traditional Arabic" w:hAnsi="Traditional Arabic" w:cs="Traditional Arabic" w:hint="cs"/>
          <w:sz w:val="36"/>
          <w:szCs w:val="36"/>
          <w:rtl/>
          <w:lang w:bidi="ar-DZ"/>
        </w:rPr>
        <w:t>وبالتالي لا يجوز للملتزم ال</w:t>
      </w:r>
      <w:r>
        <w:rPr>
          <w:rFonts w:ascii="Traditional Arabic" w:hAnsi="Traditional Arabic" w:cs="Traditional Arabic" w:hint="cs"/>
          <w:sz w:val="36"/>
          <w:szCs w:val="36"/>
          <w:rtl/>
          <w:lang w:bidi="ar-DZ"/>
        </w:rPr>
        <w:t>تناز</w:t>
      </w:r>
      <w:r w:rsidRPr="00127BB2">
        <w:rPr>
          <w:rFonts w:ascii="Traditional Arabic" w:hAnsi="Traditional Arabic" w:cs="Traditional Arabic" w:hint="cs"/>
          <w:sz w:val="36"/>
          <w:szCs w:val="36"/>
          <w:rtl/>
          <w:lang w:bidi="ar-DZ"/>
        </w:rPr>
        <w:t xml:space="preserve">ل عن التزامه للغير وإلا كان لمانح الالتزام </w:t>
      </w:r>
      <w:r>
        <w:rPr>
          <w:rFonts w:ascii="Traditional Arabic" w:hAnsi="Traditional Arabic" w:cs="Traditional Arabic" w:hint="cs"/>
          <w:sz w:val="36"/>
          <w:szCs w:val="36"/>
          <w:rtl/>
          <w:lang w:bidi="ar-DZ"/>
        </w:rPr>
        <w:t xml:space="preserve">حق </w:t>
      </w:r>
      <w:r w:rsidRPr="00127BB2">
        <w:rPr>
          <w:rFonts w:ascii="Traditional Arabic" w:hAnsi="Traditional Arabic" w:cs="Traditional Arabic" w:hint="cs"/>
          <w:sz w:val="36"/>
          <w:szCs w:val="36"/>
          <w:rtl/>
          <w:lang w:bidi="ar-DZ"/>
        </w:rPr>
        <w:t>إنهاء العقد</w:t>
      </w:r>
      <w:r>
        <w:rPr>
          <w:rStyle w:val="Appelnotedebasdep"/>
          <w:rFonts w:ascii="Traditional Arabic" w:hAnsi="Traditional Arabic" w:cs="Traditional Arabic"/>
          <w:sz w:val="36"/>
          <w:szCs w:val="36"/>
          <w:rtl/>
          <w:lang w:bidi="ar-DZ"/>
        </w:rPr>
        <w:footnoteReference w:id="9"/>
      </w:r>
      <w:r w:rsidRPr="00127BB2">
        <w:rPr>
          <w:rFonts w:ascii="Traditional Arabic" w:hAnsi="Traditional Arabic" w:cs="Traditional Arabic" w:hint="cs"/>
          <w:sz w:val="36"/>
          <w:szCs w:val="36"/>
          <w:rtl/>
          <w:lang w:bidi="ar-DZ"/>
        </w:rPr>
        <w:t>.</w:t>
      </w:r>
      <w:r w:rsidRPr="00127BB2">
        <w:rPr>
          <w:rFonts w:ascii="Traditional Arabic" w:hAnsi="Traditional Arabic" w:cs="Traditional Arabic"/>
          <w:sz w:val="36"/>
          <w:szCs w:val="36"/>
          <w:rtl/>
          <w:lang w:bidi="ar-DZ"/>
        </w:rPr>
        <w:br/>
      </w:r>
      <w:r w:rsidRPr="00A629A9">
        <w:rPr>
          <w:rFonts w:ascii="Traditional Arabic" w:hAnsi="Traditional Arabic" w:cs="Traditional Arabic" w:hint="cs"/>
          <w:b/>
          <w:bCs/>
          <w:sz w:val="36"/>
          <w:szCs w:val="36"/>
          <w:rtl/>
          <w:lang w:bidi="ar-DZ"/>
        </w:rPr>
        <w:t xml:space="preserve">2- الالتزام بتنفيذ العقد ضمن المدة المحددة: </w:t>
      </w:r>
    </w:p>
    <w:p w:rsidR="006C46C6" w:rsidRDefault="006C46C6" w:rsidP="006C46C6">
      <w:pPr>
        <w:spacing w:line="276" w:lineRule="auto"/>
        <w:ind w:firstLine="284"/>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يوجب على شركة المشروع التقيد بالمدة الز</w:t>
      </w:r>
      <w:r>
        <w:rPr>
          <w:rFonts w:ascii="Traditional Arabic" w:hAnsi="Traditional Arabic" w:cs="Traditional Arabic" w:hint="cs"/>
          <w:sz w:val="36"/>
          <w:szCs w:val="36"/>
          <w:rtl/>
          <w:lang w:bidi="ar-DZ"/>
        </w:rPr>
        <w:t xml:space="preserve">منية لتنفيذ العقد، </w:t>
      </w:r>
      <w:r w:rsidRPr="00127BB2">
        <w:rPr>
          <w:rFonts w:ascii="Traditional Arabic" w:hAnsi="Traditional Arabic" w:cs="Traditional Arabic" w:hint="cs"/>
          <w:sz w:val="36"/>
          <w:szCs w:val="36"/>
          <w:rtl/>
          <w:lang w:bidi="ar-DZ"/>
        </w:rPr>
        <w:t>حيث أن عدم مراعاة تلك المدة يؤدي إلى الإخلال بحسن سير المرافق العامة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والإخلال بالصالح العام</w:t>
      </w:r>
      <w:r>
        <w:rPr>
          <w:rStyle w:val="Appelnotedebasdep"/>
          <w:rFonts w:ascii="Traditional Arabic" w:hAnsi="Traditional Arabic" w:cs="Traditional Arabic"/>
          <w:sz w:val="36"/>
          <w:szCs w:val="36"/>
          <w:rtl/>
          <w:lang w:bidi="ar-DZ"/>
        </w:rPr>
        <w:footnoteReference w:id="10"/>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8273D5">
        <w:rPr>
          <w:rFonts w:ascii="Traditional Arabic" w:hAnsi="Traditional Arabic" w:cs="Traditional Arabic" w:hint="cs"/>
          <w:b/>
          <w:bCs/>
          <w:sz w:val="36"/>
          <w:szCs w:val="36"/>
          <w:rtl/>
          <w:lang w:bidi="ar-DZ"/>
        </w:rPr>
        <w:t>3- الالتزام بإدارة المرفق العام:</w:t>
      </w:r>
      <w:r w:rsidRPr="00127BB2">
        <w:rPr>
          <w:rFonts w:ascii="Traditional Arabic" w:hAnsi="Traditional Arabic" w:cs="Traditional Arabic" w:hint="cs"/>
          <w:sz w:val="36"/>
          <w:szCs w:val="36"/>
          <w:rtl/>
          <w:lang w:bidi="ar-DZ"/>
        </w:rPr>
        <w:t xml:space="preserve"> </w:t>
      </w:r>
    </w:p>
    <w:p w:rsidR="00E038C8" w:rsidRDefault="006C46C6" w:rsidP="0001542B">
      <w:pPr>
        <w:spacing w:line="276" w:lineRule="auto"/>
        <w:ind w:firstLine="284"/>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إن </w:t>
      </w:r>
      <w:r w:rsidRPr="00127BB2">
        <w:rPr>
          <w:rFonts w:ascii="Traditional Arabic" w:hAnsi="Traditional Arabic" w:cs="Traditional Arabic" w:hint="cs"/>
          <w:sz w:val="36"/>
          <w:szCs w:val="36"/>
          <w:rtl/>
          <w:lang w:bidi="ar-DZ"/>
        </w:rPr>
        <w:t>الهدف من إقامة المشروع هو تشغيل وتقديم الخدمة العامة للجمهور وإدارته وفق ما يحق</w:t>
      </w:r>
      <w:r>
        <w:rPr>
          <w:rFonts w:ascii="Traditional Arabic" w:hAnsi="Traditional Arabic" w:cs="Traditional Arabic" w:hint="cs"/>
          <w:sz w:val="36"/>
          <w:szCs w:val="36"/>
          <w:rtl/>
          <w:lang w:bidi="ar-DZ"/>
        </w:rPr>
        <w:t>ق</w:t>
      </w:r>
      <w:r w:rsidRPr="00127BB2">
        <w:rPr>
          <w:rFonts w:ascii="Traditional Arabic" w:hAnsi="Traditional Arabic" w:cs="Traditional Arabic" w:hint="cs"/>
          <w:sz w:val="36"/>
          <w:szCs w:val="36"/>
          <w:rtl/>
          <w:lang w:bidi="ar-DZ"/>
        </w:rPr>
        <w:t xml:space="preserve"> هذا الهدف.</w:t>
      </w:r>
      <w:r>
        <w:rPr>
          <w:rFonts w:ascii="Traditional Arabic" w:hAnsi="Traditional Arabic" w:cs="Traditional Arabic" w:hint="cs"/>
          <w:sz w:val="36"/>
          <w:szCs w:val="36"/>
          <w:rtl/>
          <w:lang w:bidi="ar-DZ"/>
        </w:rPr>
        <w:t xml:space="preserve"> </w:t>
      </w:r>
    </w:p>
    <w:p w:rsidR="006C46C6" w:rsidRDefault="006C46C6" w:rsidP="0001542B">
      <w:pPr>
        <w:spacing w:line="276" w:lineRule="auto"/>
        <w:ind w:firstLine="284"/>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p>
    <w:p w:rsidR="006C46C6" w:rsidRDefault="006C46C6" w:rsidP="006C46C6">
      <w:pPr>
        <w:spacing w:line="276" w:lineRule="auto"/>
        <w:rPr>
          <w:rFonts w:ascii="Traditional Arabic" w:hAnsi="Traditional Arabic" w:cs="Traditional Arabic"/>
          <w:b/>
          <w:bCs/>
          <w:sz w:val="36"/>
          <w:szCs w:val="36"/>
          <w:rtl/>
          <w:lang w:bidi="ar-DZ"/>
        </w:rPr>
      </w:pPr>
      <w:r w:rsidRPr="008273D5">
        <w:rPr>
          <w:rFonts w:ascii="Traditional Arabic" w:hAnsi="Traditional Arabic" w:cs="Traditional Arabic" w:hint="cs"/>
          <w:b/>
          <w:bCs/>
          <w:sz w:val="36"/>
          <w:szCs w:val="36"/>
          <w:rtl/>
          <w:lang w:bidi="ar-DZ"/>
        </w:rPr>
        <w:lastRenderedPageBreak/>
        <w:t xml:space="preserve">4- التزام شركة المشروع بتسليم ونقل ملكية المشروع للجهة مانحة الامتياز: </w:t>
      </w:r>
    </w:p>
    <w:p w:rsidR="006C46C6" w:rsidRPr="00127BB2"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بعد انتهاء المدة المحددة في العقد وحتى تتحرر شركة المشروع من التزاماتها العقدية فإنها تلتزم بتسليم ونقل ملكية المشروع إلى الجهة مانحة الامتياز وفق لبنود العقد والشروط الواردة فيه.</w:t>
      </w:r>
    </w:p>
    <w:p w:rsidR="006C46C6" w:rsidRDefault="006C46C6" w:rsidP="006C46C6">
      <w:pPr>
        <w:spacing w:line="276" w:lineRule="auto"/>
        <w:jc w:val="both"/>
        <w:rPr>
          <w:rFonts w:ascii="Traditional Arabic" w:hAnsi="Traditional Arabic" w:cs="Traditional Arabic"/>
          <w:b/>
          <w:bCs/>
          <w:sz w:val="36"/>
          <w:szCs w:val="36"/>
          <w:rtl/>
          <w:lang w:bidi="ar-DZ"/>
        </w:rPr>
      </w:pPr>
      <w:r w:rsidRPr="00127BB2">
        <w:rPr>
          <w:rFonts w:ascii="Traditional Arabic" w:hAnsi="Traditional Arabic" w:cs="Traditional Arabic" w:hint="cs"/>
          <w:b/>
          <w:bCs/>
          <w:sz w:val="36"/>
          <w:szCs w:val="36"/>
          <w:rtl/>
          <w:lang w:bidi="ar-DZ"/>
        </w:rPr>
        <w:t>ثانيا: حقوق شركة المشروع:</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تتمثل حقوق شركة المشروع في عقد البوت بالحصول على الامتيازات وضمان بقاء التوازن المالي قائما خلال مدة العقد.</w:t>
      </w:r>
    </w:p>
    <w:p w:rsidR="006C46C6" w:rsidRDefault="006C46C6" w:rsidP="006C46C6">
      <w:pPr>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1</w:t>
      </w:r>
      <w:r w:rsidRPr="00A366FB">
        <w:rPr>
          <w:rFonts w:ascii="Traditional Arabic" w:hAnsi="Traditional Arabic" w:cs="Traditional Arabic" w:hint="cs"/>
          <w:b/>
          <w:bCs/>
          <w:sz w:val="36"/>
          <w:szCs w:val="36"/>
          <w:rtl/>
          <w:lang w:bidi="ar-DZ"/>
        </w:rPr>
        <w:t xml:space="preserve">- </w:t>
      </w:r>
      <w:r w:rsidRPr="00A366FB">
        <w:rPr>
          <w:rFonts w:ascii="Traditional Arabic" w:hAnsi="Traditional Arabic" w:cs="Traditional Arabic"/>
          <w:b/>
          <w:bCs/>
          <w:sz w:val="36"/>
          <w:szCs w:val="36"/>
          <w:rtl/>
          <w:lang w:bidi="ar-DZ"/>
        </w:rPr>
        <w:t>الضمانات والامتيازات التي تمنح لشركة المشروع</w:t>
      </w:r>
      <w:r>
        <w:rPr>
          <w:rFonts w:ascii="Traditional Arabic" w:hAnsi="Traditional Arabic" w:cs="Traditional Arabic" w:hint="cs"/>
          <w:b/>
          <w:b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A366FB">
        <w:rPr>
          <w:rFonts w:ascii="Traditional Arabic" w:hAnsi="Traditional Arabic" w:cs="Traditional Arabic"/>
          <w:sz w:val="36"/>
          <w:szCs w:val="36"/>
          <w:rtl/>
          <w:lang w:bidi="ar-DZ"/>
        </w:rPr>
        <w:t>تتم</w:t>
      </w:r>
      <w:r>
        <w:rPr>
          <w:rFonts w:ascii="Traditional Arabic" w:hAnsi="Traditional Arabic" w:cs="Traditional Arabic" w:hint="cs"/>
          <w:sz w:val="36"/>
          <w:szCs w:val="36"/>
          <w:rtl/>
          <w:lang w:bidi="ar-DZ"/>
        </w:rPr>
        <w:t xml:space="preserve">تع </w:t>
      </w:r>
      <w:r w:rsidRPr="00A366FB">
        <w:rPr>
          <w:rFonts w:ascii="Traditional Arabic" w:hAnsi="Traditional Arabic" w:cs="Traditional Arabic"/>
          <w:sz w:val="36"/>
          <w:szCs w:val="36"/>
          <w:rtl/>
          <w:lang w:bidi="ar-DZ"/>
        </w:rPr>
        <w:t>شركة المشروع بمجموعة من الامتيازات التي تمكنها من إقامة المرفق العام موضوع العقد وتسليمه</w:t>
      </w:r>
      <w:r>
        <w:rPr>
          <w:rFonts w:ascii="Traditional Arabic" w:hAnsi="Traditional Arabic" w:cs="Traditional Arabic" w:hint="cs"/>
          <w:sz w:val="36"/>
          <w:szCs w:val="36"/>
          <w:rtl/>
          <w:lang w:bidi="ar-DZ"/>
        </w:rPr>
        <w:t>،</w:t>
      </w:r>
      <w:r w:rsidRPr="00A366FB">
        <w:rPr>
          <w:rFonts w:ascii="Traditional Arabic" w:hAnsi="Traditional Arabic" w:cs="Traditional Arabic" w:hint="cs"/>
          <w:sz w:val="36"/>
          <w:szCs w:val="36"/>
          <w:rtl/>
          <w:lang w:bidi="ar-DZ"/>
        </w:rPr>
        <w:t xml:space="preserve"> ومن بين هذه الامتيازات</w:t>
      </w:r>
      <w:r>
        <w:rPr>
          <w:rFonts w:ascii="Traditional Arabic" w:hAnsi="Traditional Arabic" w:cs="Traditional Arabic" w:hint="cs"/>
          <w:sz w:val="36"/>
          <w:szCs w:val="36"/>
          <w:rtl/>
          <w:lang w:bidi="ar-DZ"/>
        </w:rPr>
        <w:t xml:space="preserve"> نذكر منها على سبيل المثال لا الحصر</w:t>
      </w:r>
      <w:r w:rsidRPr="00A366FB">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D1161C">
        <w:rPr>
          <w:rFonts w:ascii="Traditional Arabic" w:hAnsi="Traditional Arabic" w:cs="Traditional Arabic" w:hint="cs"/>
          <w:b/>
          <w:bCs/>
          <w:sz w:val="36"/>
          <w:szCs w:val="36"/>
          <w:rtl/>
          <w:lang w:bidi="ar-DZ"/>
        </w:rPr>
        <w:t>أ-</w:t>
      </w:r>
      <w:r>
        <w:rPr>
          <w:rFonts w:ascii="Traditional Arabic" w:hAnsi="Traditional Arabic" w:cs="Traditional Arabic" w:hint="cs"/>
          <w:b/>
          <w:bCs/>
          <w:sz w:val="36"/>
          <w:szCs w:val="36"/>
          <w:rtl/>
          <w:lang w:bidi="ar-DZ"/>
        </w:rPr>
        <w:t xml:space="preserve"> حق الامتلاك</w:t>
      </w:r>
      <w:r w:rsidRPr="00D1161C">
        <w:rPr>
          <w:rFonts w:ascii="Traditional Arabic" w:hAnsi="Traditional Arabic" w:cs="Traditional Arabic" w:hint="cs"/>
          <w:b/>
          <w:bCs/>
          <w:sz w:val="36"/>
          <w:szCs w:val="36"/>
          <w:rtl/>
          <w:lang w:bidi="ar-DZ"/>
        </w:rPr>
        <w:t>:</w:t>
      </w:r>
      <w:r w:rsidRPr="00127BB2">
        <w:rPr>
          <w:rFonts w:ascii="Traditional Arabic" w:hAnsi="Traditional Arabic" w:cs="Traditional Arabic" w:hint="cs"/>
          <w:sz w:val="36"/>
          <w:szCs w:val="36"/>
          <w:rtl/>
          <w:lang w:bidi="ar-DZ"/>
        </w:rPr>
        <w:t xml:space="preserve"> أي قد يحتاج المرفق العام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 xml:space="preserve">لى امتلاك مجموعة من العقارات التي تعود ملكيتها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لى ال</w:t>
      </w:r>
      <w:r>
        <w:rPr>
          <w:rFonts w:ascii="Traditional Arabic" w:hAnsi="Traditional Arabic" w:cs="Traditional Arabic" w:hint="cs"/>
          <w:sz w:val="36"/>
          <w:szCs w:val="36"/>
          <w:rtl/>
          <w:lang w:bidi="ar-DZ"/>
        </w:rPr>
        <w:t>أ</w:t>
      </w:r>
      <w:r w:rsidRPr="00127BB2">
        <w:rPr>
          <w:rFonts w:ascii="Traditional Arabic" w:hAnsi="Traditional Arabic" w:cs="Traditional Arabic" w:hint="cs"/>
          <w:sz w:val="36"/>
          <w:szCs w:val="36"/>
          <w:rtl/>
          <w:lang w:bidi="ar-DZ"/>
        </w:rPr>
        <w:t>فراد قد تكون هذه الملكية مطلقة أو مؤقتة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لذا لابد أن تعطى الشركة الحق في طلب امتلاك العقارات اللازمة لإقامة المشروع وتشغيله</w:t>
      </w:r>
      <w:r>
        <w:rPr>
          <w:rStyle w:val="Appelnotedebasdep"/>
          <w:rFonts w:ascii="Traditional Arabic" w:hAnsi="Traditional Arabic" w:cs="Traditional Arabic"/>
          <w:sz w:val="36"/>
          <w:szCs w:val="36"/>
          <w:rtl/>
          <w:lang w:bidi="ar-DZ"/>
        </w:rPr>
        <w:footnoteReference w:id="11"/>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Pr="00127BB2" w:rsidRDefault="006C46C6" w:rsidP="006C46C6">
      <w:pPr>
        <w:spacing w:line="276" w:lineRule="auto"/>
        <w:jc w:val="both"/>
        <w:rPr>
          <w:rFonts w:ascii="Traditional Arabic" w:hAnsi="Traditional Arabic" w:cs="Traditional Arabic"/>
          <w:sz w:val="36"/>
          <w:szCs w:val="36"/>
          <w:rtl/>
          <w:lang w:bidi="ar-DZ"/>
        </w:rPr>
      </w:pPr>
      <w:r w:rsidRPr="00D1161C">
        <w:rPr>
          <w:rFonts w:ascii="Traditional Arabic" w:hAnsi="Traditional Arabic" w:cs="Traditional Arabic" w:hint="cs"/>
          <w:b/>
          <w:bCs/>
          <w:sz w:val="36"/>
          <w:szCs w:val="36"/>
          <w:rtl/>
          <w:lang w:bidi="ar-DZ"/>
        </w:rPr>
        <w:t>ب-</w:t>
      </w:r>
      <w:r>
        <w:rPr>
          <w:rFonts w:ascii="Traditional Arabic" w:hAnsi="Traditional Arabic" w:cs="Traditional Arabic" w:hint="cs"/>
          <w:b/>
          <w:bCs/>
          <w:sz w:val="36"/>
          <w:szCs w:val="36"/>
          <w:rtl/>
          <w:lang w:bidi="ar-DZ"/>
        </w:rPr>
        <w:t xml:space="preserve"> </w:t>
      </w:r>
      <w:r w:rsidRPr="00D1161C">
        <w:rPr>
          <w:rFonts w:ascii="Traditional Arabic" w:hAnsi="Traditional Arabic" w:cs="Traditional Arabic" w:hint="cs"/>
          <w:b/>
          <w:bCs/>
          <w:sz w:val="36"/>
          <w:szCs w:val="36"/>
          <w:rtl/>
          <w:lang w:bidi="ar-DZ"/>
        </w:rPr>
        <w:t>حرية الاستيراد:</w:t>
      </w:r>
      <w:r w:rsidRPr="00127BB2">
        <w:rPr>
          <w:rFonts w:ascii="Traditional Arabic" w:hAnsi="Traditional Arabic" w:cs="Traditional Arabic" w:hint="cs"/>
          <w:sz w:val="36"/>
          <w:szCs w:val="36"/>
          <w:rtl/>
          <w:lang w:bidi="ar-DZ"/>
        </w:rPr>
        <w:t xml:space="preserve"> تحرص كثير من الدول على حماية الإنتاج الوطني وذلك بفرض قيود على استيراد السلع والتجهيزات</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إلا أن عقد البوت يتطلب رفع</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هذه القيود لاستيراد السلع والتجهيزات اللازمة للمشروع وتشغيله</w:t>
      </w:r>
      <w:r>
        <w:rPr>
          <w:rStyle w:val="Appelnotedebasdep"/>
          <w:rFonts w:ascii="Traditional Arabic" w:hAnsi="Traditional Arabic" w:cs="Traditional Arabic"/>
          <w:sz w:val="36"/>
          <w:szCs w:val="36"/>
          <w:rtl/>
          <w:lang w:bidi="ar-DZ"/>
        </w:rPr>
        <w:footnoteReference w:id="12"/>
      </w:r>
      <w:r w:rsidRPr="00127BB2">
        <w:rPr>
          <w:rFonts w:ascii="Traditional Arabic" w:hAnsi="Traditional Arabic" w:cs="Traditional Arabic" w:hint="cs"/>
          <w:sz w:val="36"/>
          <w:szCs w:val="36"/>
          <w:rtl/>
          <w:lang w:bidi="ar-DZ"/>
        </w:rPr>
        <w:t>.</w:t>
      </w:r>
    </w:p>
    <w:p w:rsidR="006C46C6" w:rsidRPr="002B2BD1" w:rsidRDefault="006C46C6" w:rsidP="006C46C6">
      <w:pPr>
        <w:spacing w:line="276" w:lineRule="auto"/>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ج</w:t>
      </w:r>
      <w:r w:rsidRPr="00D1161C">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Pr="00D1161C">
        <w:rPr>
          <w:rFonts w:ascii="Traditional Arabic" w:hAnsi="Traditional Arabic" w:cs="Traditional Arabic" w:hint="cs"/>
          <w:b/>
          <w:bCs/>
          <w:sz w:val="36"/>
          <w:szCs w:val="36"/>
          <w:rtl/>
          <w:lang w:bidi="ar-DZ"/>
        </w:rPr>
        <w:t xml:space="preserve">حق الشركة في عدم تعرض المشروع للمصادرة والتأميم: </w:t>
      </w:r>
      <w:r w:rsidRPr="00127BB2">
        <w:rPr>
          <w:rFonts w:ascii="Traditional Arabic" w:hAnsi="Traditional Arabic" w:cs="Traditional Arabic" w:hint="cs"/>
          <w:sz w:val="36"/>
          <w:szCs w:val="36"/>
          <w:rtl/>
          <w:lang w:bidi="ar-DZ"/>
        </w:rPr>
        <w:t xml:space="preserve">من الحقوق والامتيازات التي تمنح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لى شركة المشروع الح</w:t>
      </w:r>
      <w:r>
        <w:rPr>
          <w:rFonts w:ascii="Traditional Arabic" w:hAnsi="Traditional Arabic" w:cs="Traditional Arabic" w:hint="cs"/>
          <w:sz w:val="36"/>
          <w:szCs w:val="36"/>
          <w:rtl/>
          <w:lang w:bidi="ar-DZ"/>
        </w:rPr>
        <w:t xml:space="preserve">ق في عدم مصادرة المشروع وتأميمه، </w:t>
      </w:r>
      <w:r w:rsidRPr="00127BB2">
        <w:rPr>
          <w:rFonts w:ascii="Traditional Arabic" w:hAnsi="Traditional Arabic" w:cs="Traditional Arabic" w:hint="cs"/>
          <w:sz w:val="36"/>
          <w:szCs w:val="36"/>
          <w:rtl/>
          <w:lang w:bidi="ar-DZ"/>
        </w:rPr>
        <w:t>وذلك لتشجيع المستثمرين.</w:t>
      </w:r>
      <w:r>
        <w:rPr>
          <w:rFonts w:ascii="Traditional Arabic" w:hAnsi="Traditional Arabic" w:cs="Traditional Arabic" w:hint="cs"/>
          <w:sz w:val="36"/>
          <w:szCs w:val="36"/>
          <w:rtl/>
          <w:lang w:bidi="ar-DZ"/>
        </w:rPr>
        <w:t xml:space="preserve">                              </w:t>
      </w:r>
    </w:p>
    <w:p w:rsidR="006C46C6" w:rsidRDefault="006C46C6" w:rsidP="006C46C6">
      <w:pPr>
        <w:spacing w:line="276" w:lineRule="auto"/>
        <w:rPr>
          <w:rFonts w:ascii="Traditional Arabic" w:hAnsi="Traditional Arabic" w:cs="Traditional Arabic"/>
          <w:sz w:val="36"/>
          <w:szCs w:val="36"/>
          <w:rtl/>
          <w:lang w:bidi="ar-DZ"/>
        </w:rPr>
      </w:pPr>
      <w:r w:rsidRPr="00AD6AA8">
        <w:rPr>
          <w:rFonts w:ascii="Traditional Arabic" w:hAnsi="Traditional Arabic" w:cs="Traditional Arabic" w:hint="cs"/>
          <w:b/>
          <w:bCs/>
          <w:sz w:val="36"/>
          <w:szCs w:val="36"/>
          <w:rtl/>
          <w:lang w:bidi="ar-DZ"/>
        </w:rPr>
        <w:t>د</w:t>
      </w:r>
      <w:r w:rsidRPr="000E1570">
        <w:rPr>
          <w:rFonts w:ascii="Traditional Arabic" w:hAnsi="Traditional Arabic" w:cs="Traditional Arabic" w:hint="cs"/>
          <w:b/>
          <w:bCs/>
          <w:sz w:val="36"/>
          <w:szCs w:val="36"/>
          <w:rtl/>
          <w:lang w:bidi="ar-DZ"/>
        </w:rPr>
        <w:t xml:space="preserve">-حق </w:t>
      </w:r>
      <w:r>
        <w:rPr>
          <w:rFonts w:ascii="Traditional Arabic" w:hAnsi="Traditional Arabic" w:cs="Traditional Arabic" w:hint="cs"/>
          <w:b/>
          <w:bCs/>
          <w:sz w:val="36"/>
          <w:szCs w:val="36"/>
          <w:rtl/>
          <w:lang w:bidi="ar-DZ"/>
        </w:rPr>
        <w:t>الإ</w:t>
      </w:r>
      <w:r w:rsidRPr="000E1570">
        <w:rPr>
          <w:rFonts w:ascii="Traditional Arabic" w:hAnsi="Traditional Arabic" w:cs="Traditional Arabic" w:hint="cs"/>
          <w:b/>
          <w:bCs/>
          <w:sz w:val="36"/>
          <w:szCs w:val="36"/>
          <w:rtl/>
          <w:lang w:bidi="ar-DZ"/>
        </w:rPr>
        <w:t>قامة في الدولة مانحة الامتياز:</w:t>
      </w:r>
      <w:r w:rsidRPr="00127BB2">
        <w:rPr>
          <w:rFonts w:ascii="Traditional Arabic" w:hAnsi="Traditional Arabic" w:cs="Traditional Arabic" w:hint="cs"/>
          <w:sz w:val="36"/>
          <w:szCs w:val="36"/>
          <w:rtl/>
          <w:lang w:bidi="ar-DZ"/>
        </w:rPr>
        <w:t xml:space="preserve"> تلجأ الدول إلى منح المستثمرين الأجانب حق الإقامة في الدولة التي يقيم بها المشروع وتسهيل مهمة دخولهم وخروجهم دون قيود</w:t>
      </w:r>
      <w:r>
        <w:rPr>
          <w:rStyle w:val="Appelnotedebasdep"/>
          <w:rFonts w:ascii="Traditional Arabic" w:hAnsi="Traditional Arabic" w:cs="Traditional Arabic"/>
          <w:sz w:val="36"/>
          <w:szCs w:val="36"/>
          <w:rtl/>
          <w:lang w:bidi="ar-DZ"/>
        </w:rPr>
        <w:footnoteReference w:id="13"/>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spacing w:line="276"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ه</w:t>
      </w:r>
      <w:r w:rsidRPr="000E1570">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Pr="000E1570">
        <w:rPr>
          <w:rFonts w:ascii="Traditional Arabic" w:hAnsi="Traditional Arabic" w:cs="Traditional Arabic" w:hint="cs"/>
          <w:b/>
          <w:bCs/>
          <w:sz w:val="36"/>
          <w:szCs w:val="36"/>
          <w:rtl/>
          <w:lang w:bidi="ar-DZ"/>
        </w:rPr>
        <w:t>الإعفاء</w:t>
      </w:r>
      <w:r>
        <w:rPr>
          <w:rFonts w:ascii="Traditional Arabic" w:hAnsi="Traditional Arabic" w:cs="Traditional Arabic" w:hint="cs"/>
          <w:b/>
          <w:bCs/>
          <w:sz w:val="36"/>
          <w:szCs w:val="36"/>
          <w:rtl/>
          <w:lang w:bidi="ar-DZ"/>
        </w:rPr>
        <w:t xml:space="preserve"> </w:t>
      </w:r>
      <w:r w:rsidRPr="00E42EBA">
        <w:rPr>
          <w:rFonts w:ascii="Traditional Arabic" w:hAnsi="Traditional Arabic" w:cs="Traditional Arabic" w:hint="cs"/>
          <w:b/>
          <w:bCs/>
          <w:sz w:val="36"/>
          <w:szCs w:val="36"/>
          <w:rtl/>
          <w:lang w:bidi="ar-DZ"/>
        </w:rPr>
        <w:t>من الضرائب والرسوم</w:t>
      </w:r>
      <w:r w:rsidRPr="00127BB2">
        <w:rPr>
          <w:rFonts w:ascii="Traditional Arabic" w:hAnsi="Traditional Arabic" w:cs="Traditional Arabic" w:hint="cs"/>
          <w:sz w:val="36"/>
          <w:szCs w:val="36"/>
          <w:rtl/>
          <w:lang w:bidi="ar-DZ"/>
        </w:rPr>
        <w:t>: قد تلجأ الدولة في سبيل تشجيع الشركات الخاصة الأجنبية على الاستثمار داخل الدولة إلى إع</w:t>
      </w:r>
      <w:r>
        <w:rPr>
          <w:rFonts w:ascii="Traditional Arabic" w:hAnsi="Traditional Arabic" w:cs="Traditional Arabic" w:hint="cs"/>
          <w:sz w:val="36"/>
          <w:szCs w:val="36"/>
          <w:rtl/>
          <w:lang w:bidi="ar-DZ"/>
        </w:rPr>
        <w:t>فاء نشاط هذه الشركات المتعلقة بإقا</w:t>
      </w:r>
      <w:r w:rsidRPr="00127BB2">
        <w:rPr>
          <w:rFonts w:ascii="Traditional Arabic" w:hAnsi="Traditional Arabic" w:cs="Traditional Arabic" w:hint="cs"/>
          <w:sz w:val="36"/>
          <w:szCs w:val="36"/>
          <w:rtl/>
          <w:lang w:bidi="ar-DZ"/>
        </w:rPr>
        <w:t>مة وتشغيل المرفق العام من الضرائب.</w:t>
      </w:r>
    </w:p>
    <w:p w:rsidR="006C46C6" w:rsidRDefault="006C46C6" w:rsidP="006C46C6">
      <w:pPr>
        <w:spacing w:line="276" w:lineRule="auto"/>
        <w:ind w:left="-1"/>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2- </w:t>
      </w:r>
      <w:r w:rsidRPr="00127BB2">
        <w:rPr>
          <w:rFonts w:ascii="Traditional Arabic" w:hAnsi="Traditional Arabic" w:cs="Traditional Arabic" w:hint="cs"/>
          <w:b/>
          <w:bCs/>
          <w:sz w:val="36"/>
          <w:szCs w:val="36"/>
          <w:rtl/>
          <w:lang w:bidi="ar-DZ"/>
        </w:rPr>
        <w:t xml:space="preserve">الحق في الحفاظ على التوازن المالي للعقد: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تهدف شركة المشروع عند إقامتها وإدارتها للمشروع موضوع عقد البوت إلى تحقيق الربح</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وهذه غاية لا تتحقق إلا باستمرار التوازن المالي بين المتعاقدين بحيث تكون اقتصاديات العقد متوازنة تغطي فيه الإيرادات الأعباء المترتبة مع الأرباح التي تسعى الشركة إلى</w:t>
      </w:r>
      <w:r>
        <w:rPr>
          <w:rFonts w:ascii="Traditional Arabic" w:hAnsi="Traditional Arabic" w:cs="Traditional Arabic" w:hint="cs"/>
          <w:sz w:val="36"/>
          <w:szCs w:val="36"/>
          <w:rtl/>
          <w:lang w:bidi="ar-DZ"/>
        </w:rPr>
        <w:t xml:space="preserve"> تحقيقها</w:t>
      </w:r>
      <w:r w:rsidRPr="00127BB2">
        <w:rPr>
          <w:rFonts w:ascii="Traditional Arabic" w:hAnsi="Traditional Arabic" w:cs="Traditional Arabic" w:hint="cs"/>
          <w:sz w:val="36"/>
          <w:szCs w:val="36"/>
          <w:rtl/>
          <w:lang w:bidi="ar-DZ"/>
        </w:rPr>
        <w:t xml:space="preserve">، فبما أن عقد البوت من العقود طويلة المدة قد يحدث وشركة المشروع على فض المنازعات الناشئة بينهم عن طريق التحكيم سواء أكان ذلك عن طريق مراكز التحكيم المخصصة أو عن طريق أفرادها حين يتفق طرفا عقد البوت على اختيارهم لاحقا أو تجسيدهم عند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برام العقد ل</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صدار قرار ملزم في شأن المنازعة المطروحة</w:t>
      </w:r>
      <w:r>
        <w:rPr>
          <w:rFonts w:ascii="Traditional Arabic" w:hAnsi="Traditional Arabic" w:cs="Traditional Arabic" w:hint="cs"/>
          <w:sz w:val="36"/>
          <w:szCs w:val="36"/>
          <w:rtl/>
          <w:lang w:bidi="ar-DZ"/>
        </w:rPr>
        <w:t>،</w:t>
      </w:r>
      <w:r w:rsidRPr="002E2A73">
        <w:rPr>
          <w:rFonts w:ascii="Traditional Arabic" w:hAnsi="Traditional Arabic" w:cs="Traditional Arabic" w:hint="cs"/>
          <w:b/>
          <w:bCs/>
          <w:sz w:val="36"/>
          <w:szCs w:val="36"/>
          <w:rtl/>
          <w:lang w:bidi="ar-DZ"/>
        </w:rPr>
        <w:t xml:space="preserve"> </w:t>
      </w:r>
      <w:r w:rsidRPr="00AD6AA8">
        <w:rPr>
          <w:rFonts w:ascii="Traditional Arabic" w:hAnsi="Traditional Arabic" w:cs="Traditional Arabic" w:hint="cs"/>
          <w:sz w:val="36"/>
          <w:szCs w:val="36"/>
          <w:rtl/>
          <w:lang w:bidi="ar-DZ"/>
        </w:rPr>
        <w:t xml:space="preserve">ولقد ظهرت </w:t>
      </w:r>
      <w:r>
        <w:rPr>
          <w:rFonts w:ascii="Traditional Arabic" w:hAnsi="Traditional Arabic" w:cs="Traditional Arabic" w:hint="cs"/>
          <w:sz w:val="36"/>
          <w:szCs w:val="36"/>
          <w:rtl/>
          <w:lang w:bidi="ar-DZ"/>
        </w:rPr>
        <w:t>ثلاثة</w:t>
      </w:r>
      <w:r w:rsidRPr="00AD6AA8">
        <w:rPr>
          <w:rFonts w:ascii="Traditional Arabic" w:hAnsi="Traditional Arabic" w:cs="Traditional Arabic" w:hint="cs"/>
          <w:sz w:val="36"/>
          <w:szCs w:val="36"/>
          <w:rtl/>
          <w:lang w:bidi="ar-DZ"/>
        </w:rPr>
        <w:t xml:space="preserve"> نظريات لتطبيق مبدأ التوازن المالي للعقد</w:t>
      </w:r>
      <w:r>
        <w:rPr>
          <w:rFonts w:ascii="Traditional Arabic" w:hAnsi="Traditional Arabic" w:cs="Traditional Arabic" w:hint="cs"/>
          <w:sz w:val="36"/>
          <w:szCs w:val="36"/>
          <w:rtl/>
          <w:lang w:bidi="ar-DZ"/>
        </w:rPr>
        <w:t xml:space="preserve"> وهي كالأتي</w:t>
      </w:r>
      <w:r>
        <w:rPr>
          <w:rStyle w:val="Appelnotedebasdep"/>
          <w:rFonts w:ascii="Traditional Arabic" w:hAnsi="Traditional Arabic" w:cs="Traditional Arabic"/>
          <w:sz w:val="36"/>
          <w:szCs w:val="36"/>
          <w:rtl/>
          <w:lang w:bidi="ar-DZ"/>
        </w:rPr>
        <w:footnoteReference w:id="14"/>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b/>
          <w:bCs/>
          <w:sz w:val="36"/>
          <w:szCs w:val="36"/>
          <w:rtl/>
          <w:lang w:bidi="ar-DZ"/>
        </w:rPr>
        <w:t>أ- نظرية فعل الأمير</w:t>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يمكن حصر مفهوم عمل ال</w:t>
      </w:r>
      <w:r>
        <w:rPr>
          <w:rFonts w:ascii="Traditional Arabic" w:hAnsi="Traditional Arabic" w:cs="Traditional Arabic" w:hint="cs"/>
          <w:sz w:val="36"/>
          <w:szCs w:val="36"/>
          <w:rtl/>
          <w:lang w:bidi="ar-DZ"/>
        </w:rPr>
        <w:t>أ</w:t>
      </w:r>
      <w:r w:rsidRPr="00127BB2">
        <w:rPr>
          <w:rFonts w:ascii="Traditional Arabic" w:hAnsi="Traditional Arabic" w:cs="Traditional Arabic" w:hint="cs"/>
          <w:sz w:val="36"/>
          <w:szCs w:val="36"/>
          <w:rtl/>
          <w:lang w:bidi="ar-DZ"/>
        </w:rPr>
        <w:t>مير بأنه عمل يصدر من سلطة عامة دون خطأ من جانبها</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من شأنه التأثير على التزامات المتعاقد مع الإدارة وينتج عنه التزام الإدارة بتعويض المتعاقد عن الأضرار التي تلحقه بما يعيد التوازن المالي للعقد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وذلك بتعويضه تعويضا كاملا يشمل ما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لحقه من خسارة وما فاته من كسب</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كأن تقوم الدولة بتعديل الأسعار</w:t>
      </w:r>
      <w:r>
        <w:rPr>
          <w:rFonts w:ascii="Traditional Arabic" w:hAnsi="Traditional Arabic" w:cs="Traditional Arabic" w:hint="cs"/>
          <w:sz w:val="36"/>
          <w:szCs w:val="36"/>
          <w:rtl/>
          <w:lang w:bidi="ar-DZ"/>
        </w:rPr>
        <w:t xml:space="preserve"> المحددة في العقد بإ</w:t>
      </w:r>
      <w:r w:rsidRPr="00127BB2">
        <w:rPr>
          <w:rFonts w:ascii="Traditional Arabic" w:hAnsi="Traditional Arabic" w:cs="Traditional Arabic" w:hint="cs"/>
          <w:sz w:val="36"/>
          <w:szCs w:val="36"/>
          <w:rtl/>
          <w:lang w:bidi="ar-DZ"/>
        </w:rPr>
        <w:t xml:space="preserve">رادتها المنفردة أو </w:t>
      </w:r>
      <w:r>
        <w:rPr>
          <w:rFonts w:ascii="Traditional Arabic" w:hAnsi="Traditional Arabic" w:cs="Traditional Arabic" w:hint="cs"/>
          <w:sz w:val="36"/>
          <w:szCs w:val="36"/>
          <w:rtl/>
          <w:lang w:bidi="ar-DZ"/>
        </w:rPr>
        <w:t>عن طريق إ</w:t>
      </w:r>
      <w:r w:rsidRPr="00127BB2">
        <w:rPr>
          <w:rFonts w:ascii="Traditional Arabic" w:hAnsi="Traditional Arabic" w:cs="Traditional Arabic" w:hint="cs"/>
          <w:sz w:val="36"/>
          <w:szCs w:val="36"/>
          <w:rtl/>
          <w:lang w:bidi="ar-DZ"/>
        </w:rPr>
        <w:t xml:space="preserve">صدار قوانين أو لوائح تؤدي بطبيعتها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لى زيادة أعباء المتعاقد</w:t>
      </w:r>
      <w:r>
        <w:rPr>
          <w:rStyle w:val="Appelnotedebasdep"/>
          <w:rFonts w:ascii="Traditional Arabic" w:hAnsi="Traditional Arabic" w:cs="Traditional Arabic"/>
          <w:sz w:val="36"/>
          <w:szCs w:val="36"/>
          <w:rtl/>
          <w:lang w:bidi="ar-DZ"/>
        </w:rPr>
        <w:footnoteReference w:id="15"/>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lastRenderedPageBreak/>
        <w:t>ب</w:t>
      </w:r>
      <w:r w:rsidRPr="00127BB2">
        <w:rPr>
          <w:rFonts w:ascii="Traditional Arabic" w:hAnsi="Traditional Arabic" w:cs="Traditional Arabic" w:hint="cs"/>
          <w:b/>
          <w:bCs/>
          <w:sz w:val="36"/>
          <w:szCs w:val="36"/>
          <w:rtl/>
          <w:lang w:bidi="ar-DZ"/>
        </w:rPr>
        <w:t>- نظرية الظروف الطارئة:</w:t>
      </w: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قد ت</w:t>
      </w:r>
      <w:r>
        <w:rPr>
          <w:rFonts w:ascii="Traditional Arabic" w:hAnsi="Traditional Arabic" w:cs="Traditional Arabic" w:hint="cs"/>
          <w:sz w:val="36"/>
          <w:szCs w:val="36"/>
          <w:rtl/>
          <w:lang w:bidi="ar-DZ"/>
        </w:rPr>
        <w:t>حدث ظروف وحوادث غير متوقعة عند إ</w:t>
      </w:r>
      <w:r w:rsidRPr="00127BB2">
        <w:rPr>
          <w:rFonts w:ascii="Traditional Arabic" w:hAnsi="Traditional Arabic" w:cs="Traditional Arabic" w:hint="cs"/>
          <w:sz w:val="36"/>
          <w:szCs w:val="36"/>
          <w:rtl/>
          <w:lang w:bidi="ar-DZ"/>
        </w:rPr>
        <w:t>برام العقد يصب</w:t>
      </w:r>
      <w:r>
        <w:rPr>
          <w:rFonts w:ascii="Traditional Arabic" w:hAnsi="Traditional Arabic" w:cs="Traditional Arabic" w:hint="cs"/>
          <w:sz w:val="36"/>
          <w:szCs w:val="36"/>
          <w:rtl/>
          <w:lang w:bidi="ar-DZ"/>
        </w:rPr>
        <w:t>ح الالتزام مرهقا للمتعاقد مع الإ</w:t>
      </w:r>
      <w:r w:rsidRPr="00127BB2">
        <w:rPr>
          <w:rFonts w:ascii="Traditional Arabic" w:hAnsi="Traditional Arabic" w:cs="Traditional Arabic" w:hint="cs"/>
          <w:sz w:val="36"/>
          <w:szCs w:val="36"/>
          <w:rtl/>
          <w:lang w:bidi="ar-DZ"/>
        </w:rPr>
        <w:t>دارة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وبمعنى آخر أن هذه الظروف تؤدي إلى قلب اقتصاديات</w:t>
      </w:r>
      <w:r>
        <w:rPr>
          <w:rFonts w:ascii="Traditional Arabic" w:hAnsi="Traditional Arabic" w:cs="Traditional Arabic" w:hint="cs"/>
          <w:sz w:val="36"/>
          <w:szCs w:val="36"/>
          <w:rtl/>
          <w:lang w:bidi="ar-DZ"/>
        </w:rPr>
        <w:t xml:space="preserve"> العقد وخسارة المتعاقد، مما يعطيه حق مطالبة الإدارة بالتعويض عن هذه الخسارة</w:t>
      </w:r>
      <w:r>
        <w:rPr>
          <w:rStyle w:val="Appelnotedebasdep"/>
          <w:rFonts w:ascii="Traditional Arabic" w:hAnsi="Traditional Arabic" w:cs="Traditional Arabic"/>
          <w:sz w:val="36"/>
          <w:szCs w:val="36"/>
          <w:rtl/>
          <w:lang w:bidi="ar-DZ"/>
        </w:rPr>
        <w:footnoteReference w:id="16"/>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ج</w:t>
      </w:r>
      <w:r w:rsidRPr="00127BB2">
        <w:rPr>
          <w:rFonts w:ascii="Traditional Arabic" w:hAnsi="Traditional Arabic" w:cs="Traditional Arabic" w:hint="cs"/>
          <w:b/>
          <w:bCs/>
          <w:sz w:val="36"/>
          <w:szCs w:val="36"/>
          <w:rtl/>
          <w:lang w:bidi="ar-DZ"/>
        </w:rPr>
        <w:t>- نظرية الصعوبات المادية غير</w:t>
      </w: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b/>
          <w:bCs/>
          <w:sz w:val="36"/>
          <w:szCs w:val="36"/>
          <w:rtl/>
          <w:lang w:bidi="ar-DZ"/>
        </w:rPr>
        <w:t>المتوقعة:</w:t>
      </w: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أوجد</w:t>
      </w:r>
      <w:r>
        <w:rPr>
          <w:rFonts w:ascii="Traditional Arabic" w:hAnsi="Traditional Arabic" w:cs="Traditional Arabic" w:hint="cs"/>
          <w:sz w:val="36"/>
          <w:szCs w:val="36"/>
          <w:rtl/>
          <w:lang w:bidi="ar-DZ"/>
        </w:rPr>
        <w:t>ت هذه النظرية من طرف</w:t>
      </w:r>
      <w:r w:rsidRPr="00127BB2">
        <w:rPr>
          <w:rFonts w:ascii="Traditional Arabic" w:hAnsi="Traditional Arabic" w:cs="Traditional Arabic" w:hint="cs"/>
          <w:sz w:val="36"/>
          <w:szCs w:val="36"/>
          <w:rtl/>
          <w:lang w:bidi="ar-DZ"/>
        </w:rPr>
        <w:t xml:space="preserve"> القضاء الإداري، </w:t>
      </w:r>
      <w:r>
        <w:rPr>
          <w:rFonts w:ascii="Traditional Arabic" w:hAnsi="Traditional Arabic" w:cs="Traditional Arabic" w:hint="cs"/>
          <w:sz w:val="36"/>
          <w:szCs w:val="36"/>
          <w:rtl/>
          <w:lang w:bidi="ar-DZ"/>
        </w:rPr>
        <w:t xml:space="preserve">إلا أن </w:t>
      </w:r>
      <w:r w:rsidRPr="00127BB2">
        <w:rPr>
          <w:rFonts w:ascii="Traditional Arabic" w:hAnsi="Traditional Arabic" w:cs="Traditional Arabic" w:hint="cs"/>
          <w:sz w:val="36"/>
          <w:szCs w:val="36"/>
          <w:rtl/>
          <w:lang w:bidi="ar-DZ"/>
        </w:rPr>
        <w:t>هنالك خلاف في الفقه القانوني الإداري حول وجود</w:t>
      </w:r>
      <w:r>
        <w:rPr>
          <w:rFonts w:ascii="Traditional Arabic" w:hAnsi="Traditional Arabic" w:cs="Traditional Arabic" w:hint="cs"/>
          <w:sz w:val="36"/>
          <w:szCs w:val="36"/>
          <w:rtl/>
          <w:lang w:bidi="ar-DZ"/>
        </w:rPr>
        <w:t xml:space="preserve">ها </w:t>
      </w:r>
      <w:r w:rsidRPr="00127BB2">
        <w:rPr>
          <w:rFonts w:ascii="Traditional Arabic" w:hAnsi="Traditional Arabic" w:cs="Traditional Arabic" w:hint="cs"/>
          <w:sz w:val="36"/>
          <w:szCs w:val="36"/>
          <w:rtl/>
          <w:lang w:bidi="ar-DZ"/>
        </w:rPr>
        <w:t>كنظرية قانونية مستقلة عن نظرية الظروف الطارئة في مجال العقود الإدارية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تطبيق هذه النظرية غالبا ما يكون في نطاق عقود الأشغال العامة</w:t>
      </w:r>
      <w:r>
        <w:rPr>
          <w:rFonts w:ascii="Traditional Arabic" w:hAnsi="Traditional Arabic" w:cs="Traditional Arabic" w:hint="cs"/>
          <w:sz w:val="36"/>
          <w:szCs w:val="36"/>
          <w:rtl/>
          <w:lang w:bidi="ar-DZ"/>
        </w:rPr>
        <w:t>،</w:t>
      </w: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 xml:space="preserve">وهي الصعوبات التي تظهر </w:t>
      </w:r>
      <w:r>
        <w:rPr>
          <w:rFonts w:ascii="Traditional Arabic" w:hAnsi="Traditional Arabic" w:cs="Traditional Arabic" w:hint="cs"/>
          <w:sz w:val="36"/>
          <w:szCs w:val="36"/>
          <w:rtl/>
          <w:lang w:bidi="ar-DZ"/>
        </w:rPr>
        <w:t>أ</w:t>
      </w:r>
      <w:r w:rsidRPr="00127BB2">
        <w:rPr>
          <w:rFonts w:ascii="Traditional Arabic" w:hAnsi="Traditional Arabic" w:cs="Traditional Arabic" w:hint="cs"/>
          <w:sz w:val="36"/>
          <w:szCs w:val="36"/>
          <w:rtl/>
          <w:lang w:bidi="ar-DZ"/>
        </w:rPr>
        <w:t>ثناء تنفيذ العقد وتكون ذات طابع استثنائي، بحيث لم يتوقعها المتعاقدان أثناء إبرام العقد، ويكون من نتيجتها جعل العقد أكثر تكلفة، ومن ثم فإنها تفتح أمام المتعاقد مع الإدارة الحق في أن يحصل على تعويض كامل في شكل زيادة حقوقه المالية مقابل التزاماته التعاقدية.</w:t>
      </w:r>
      <w:r>
        <w:rPr>
          <w:rFonts w:ascii="Traditional Arabic" w:hAnsi="Traditional Arabic" w:cs="Traditional Arabic" w:hint="cs"/>
          <w:sz w:val="36"/>
          <w:szCs w:val="36"/>
          <w:rtl/>
          <w:lang w:bidi="ar-DZ"/>
        </w:rPr>
        <w:t xml:space="preserve"> </w:t>
      </w:r>
    </w:p>
    <w:p w:rsidR="006C46C6" w:rsidRPr="00D1161C"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تتفق هذه النظ</w:t>
      </w:r>
      <w:r>
        <w:rPr>
          <w:rFonts w:ascii="Traditional Arabic" w:hAnsi="Traditional Arabic" w:cs="Traditional Arabic" w:hint="cs"/>
          <w:sz w:val="36"/>
          <w:szCs w:val="36"/>
          <w:rtl/>
          <w:lang w:bidi="ar-DZ"/>
        </w:rPr>
        <w:t>ر</w:t>
      </w:r>
      <w:r w:rsidRPr="00127BB2">
        <w:rPr>
          <w:rFonts w:ascii="Traditional Arabic" w:hAnsi="Traditional Arabic" w:cs="Traditional Arabic" w:hint="cs"/>
          <w:sz w:val="36"/>
          <w:szCs w:val="36"/>
          <w:rtl/>
          <w:lang w:bidi="ar-DZ"/>
        </w:rPr>
        <w:t>ية مع نظرية فعل الأمير من حيث المطالبة بالتعويض الكامل عن الأضرار التي تلحق بالمتعاقد، وتختلف عن نظرية الظروف الطارئة من حيث أن تعويض عن الضرر يكون جزئيا</w:t>
      </w:r>
      <w:r>
        <w:rPr>
          <w:rStyle w:val="Appelnotedebasdep"/>
          <w:rFonts w:ascii="Traditional Arabic" w:hAnsi="Traditional Arabic" w:cs="Traditional Arabic"/>
          <w:sz w:val="36"/>
          <w:szCs w:val="36"/>
          <w:rtl/>
          <w:lang w:bidi="ar-DZ"/>
        </w:rPr>
        <w:footnoteReference w:id="17"/>
      </w:r>
      <w:r w:rsidRPr="00127BB2">
        <w:rPr>
          <w:rFonts w:ascii="Traditional Arabic" w:hAnsi="Traditional Arabic" w:cs="Traditional Arabic" w:hint="cs"/>
          <w:sz w:val="36"/>
          <w:szCs w:val="36"/>
          <w:rtl/>
          <w:lang w:bidi="ar-DZ"/>
        </w:rPr>
        <w:t>.</w:t>
      </w:r>
    </w:p>
    <w:p w:rsidR="006C46C6" w:rsidRDefault="006C46C6" w:rsidP="00CF72F6">
      <w:pPr>
        <w:spacing w:line="276" w:lineRule="auto"/>
        <w:jc w:val="both"/>
        <w:rPr>
          <w:rFonts w:ascii="Traditional Arabic" w:hAnsi="Traditional Arabic" w:cs="Traditional Arabic"/>
          <w:b/>
          <w:bCs/>
          <w:sz w:val="36"/>
          <w:szCs w:val="36"/>
          <w:rtl/>
          <w:lang w:bidi="ar-DZ"/>
        </w:rPr>
      </w:pPr>
      <w:r w:rsidRPr="00127BB2">
        <w:rPr>
          <w:rFonts w:ascii="Traditional Arabic" w:hAnsi="Traditional Arabic" w:cs="Traditional Arabic" w:hint="cs"/>
          <w:b/>
          <w:bCs/>
          <w:sz w:val="36"/>
          <w:szCs w:val="36"/>
          <w:rtl/>
          <w:lang w:bidi="ar-DZ"/>
        </w:rPr>
        <w:t>الفرع الثا</w:t>
      </w:r>
      <w:r w:rsidR="00CF72F6">
        <w:rPr>
          <w:rFonts w:ascii="Traditional Arabic" w:hAnsi="Traditional Arabic" w:cs="Traditional Arabic" w:hint="cs"/>
          <w:b/>
          <w:bCs/>
          <w:sz w:val="36"/>
          <w:szCs w:val="36"/>
          <w:rtl/>
          <w:lang w:bidi="ar-DZ"/>
        </w:rPr>
        <w:t>لث</w:t>
      </w:r>
      <w:r w:rsidRPr="00127BB2">
        <w:rPr>
          <w:rFonts w:ascii="Traditional Arabic" w:hAnsi="Traditional Arabic" w:cs="Traditional Arabic" w:hint="cs"/>
          <w:b/>
          <w:bCs/>
          <w:sz w:val="36"/>
          <w:szCs w:val="36"/>
          <w:rtl/>
          <w:lang w:bidi="ar-DZ"/>
        </w:rPr>
        <w:t xml:space="preserve"> : آليات فض</w:t>
      </w:r>
      <w:r>
        <w:rPr>
          <w:rFonts w:ascii="Traditional Arabic" w:hAnsi="Traditional Arabic" w:cs="Traditional Arabic" w:hint="cs"/>
          <w:b/>
          <w:bCs/>
          <w:sz w:val="36"/>
          <w:szCs w:val="36"/>
          <w:rtl/>
          <w:lang w:bidi="ar-DZ"/>
        </w:rPr>
        <w:t xml:space="preserve"> </w:t>
      </w:r>
      <w:r w:rsidRPr="009A50C7">
        <w:rPr>
          <w:rFonts w:ascii="Traditional Arabic" w:hAnsi="Traditional Arabic" w:cs="Traditional Arabic" w:hint="cs"/>
          <w:b/>
          <w:bCs/>
          <w:sz w:val="36"/>
          <w:szCs w:val="36"/>
          <w:rtl/>
          <w:lang w:bidi="ar-DZ"/>
        </w:rPr>
        <w:t>النزاعات الناشئة عن تنفيذ عقد البوت</w:t>
      </w:r>
      <w:r>
        <w:rPr>
          <w:rFonts w:ascii="Traditional Arabic" w:hAnsi="Traditional Arabic" w:cs="Traditional Arabic" w:hint="cs"/>
          <w:b/>
          <w:bCs/>
          <w:sz w:val="36"/>
          <w:szCs w:val="36"/>
          <w:rtl/>
          <w:lang w:bidi="ar-DZ"/>
        </w:rPr>
        <w:t xml:space="preserve"> </w:t>
      </w:r>
      <w:r w:rsidRPr="00780940">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w:t>
      </w:r>
    </w:p>
    <w:p w:rsidR="006C46C6" w:rsidRPr="00794818" w:rsidRDefault="006C46C6" w:rsidP="006C46C6">
      <w:pPr>
        <w:spacing w:line="276" w:lineRule="auto"/>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 xml:space="preserve">بما </w:t>
      </w:r>
      <w:r>
        <w:rPr>
          <w:rFonts w:ascii="Traditional Arabic" w:hAnsi="Traditional Arabic" w:cs="Traditional Arabic" w:hint="cs"/>
          <w:sz w:val="36"/>
          <w:szCs w:val="36"/>
          <w:rtl/>
          <w:lang w:bidi="ar-DZ"/>
        </w:rPr>
        <w:t>أ</w:t>
      </w:r>
      <w:r w:rsidRPr="00127BB2">
        <w:rPr>
          <w:rFonts w:ascii="Traditional Arabic" w:hAnsi="Traditional Arabic" w:cs="Traditional Arabic" w:hint="cs"/>
          <w:sz w:val="36"/>
          <w:szCs w:val="36"/>
          <w:rtl/>
          <w:lang w:bidi="ar-DZ"/>
        </w:rPr>
        <w:t>ن عقود البوت هي عقود إدارية ف</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ن النزاعات الن</w:t>
      </w:r>
      <w:r>
        <w:rPr>
          <w:rFonts w:ascii="Traditional Arabic" w:hAnsi="Traditional Arabic" w:cs="Traditional Arabic" w:hint="cs"/>
          <w:sz w:val="36"/>
          <w:szCs w:val="36"/>
          <w:rtl/>
          <w:lang w:bidi="ar-DZ"/>
        </w:rPr>
        <w:t>اشئة بصددها تكون من اختصاص القضاء الإ</w:t>
      </w:r>
      <w:r w:rsidRPr="00127BB2">
        <w:rPr>
          <w:rFonts w:ascii="Traditional Arabic" w:hAnsi="Traditional Arabic" w:cs="Traditional Arabic" w:hint="cs"/>
          <w:sz w:val="36"/>
          <w:szCs w:val="36"/>
          <w:rtl/>
          <w:lang w:bidi="ar-DZ"/>
        </w:rPr>
        <w:t>داري</w:t>
      </w:r>
      <w:r>
        <w:rPr>
          <w:rStyle w:val="Appelnotedebasdep"/>
          <w:rFonts w:ascii="Traditional Arabic" w:hAnsi="Traditional Arabic" w:cs="Traditional Arabic"/>
          <w:sz w:val="36"/>
          <w:szCs w:val="36"/>
          <w:rtl/>
          <w:lang w:bidi="ar-DZ"/>
        </w:rPr>
        <w:footnoteReference w:id="18"/>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غير </w:t>
      </w:r>
      <w:r>
        <w:rPr>
          <w:rFonts w:ascii="Traditional Arabic" w:hAnsi="Traditional Arabic" w:cs="Traditional Arabic" w:hint="cs"/>
          <w:sz w:val="36"/>
          <w:szCs w:val="36"/>
          <w:rtl/>
          <w:lang w:bidi="ar-DZ"/>
        </w:rPr>
        <w:t>أ</w:t>
      </w:r>
      <w:r w:rsidRPr="00127BB2">
        <w:rPr>
          <w:rFonts w:ascii="Traditional Arabic" w:hAnsi="Traditional Arabic" w:cs="Traditional Arabic" w:hint="cs"/>
          <w:sz w:val="36"/>
          <w:szCs w:val="36"/>
          <w:rtl/>
          <w:lang w:bidi="ar-DZ"/>
        </w:rPr>
        <w:t xml:space="preserve">ن ارتباط هذه العقود بسياسة الاقتصاد الحر وتشجيع الاستثمار قد تدفع المتعاقدين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لى ال</w:t>
      </w:r>
      <w:r>
        <w:rPr>
          <w:rFonts w:ascii="Traditional Arabic" w:hAnsi="Traditional Arabic" w:cs="Traditional Arabic" w:hint="cs"/>
          <w:sz w:val="36"/>
          <w:szCs w:val="36"/>
          <w:rtl/>
          <w:lang w:bidi="ar-DZ"/>
        </w:rPr>
        <w:t>ا</w:t>
      </w:r>
      <w:r w:rsidRPr="00127BB2">
        <w:rPr>
          <w:rFonts w:ascii="Traditional Arabic" w:hAnsi="Traditional Arabic" w:cs="Traditional Arabic" w:hint="cs"/>
          <w:sz w:val="36"/>
          <w:szCs w:val="36"/>
          <w:rtl/>
          <w:lang w:bidi="ar-DZ"/>
        </w:rPr>
        <w:t>تفاق على تسوية النزاعات الناشئة عنها بالطرق السلمية دون اللجوء إلى القضاء</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على اعتبار أن لجوء أطراف العقد إلى القضاء قد </w:t>
      </w:r>
      <w:r w:rsidRPr="00127BB2">
        <w:rPr>
          <w:rFonts w:ascii="Traditional Arabic" w:hAnsi="Traditional Arabic" w:cs="Traditional Arabic" w:hint="cs"/>
          <w:sz w:val="36"/>
          <w:szCs w:val="36"/>
          <w:rtl/>
          <w:lang w:bidi="ar-DZ"/>
        </w:rPr>
        <w:t xml:space="preserve">يحتاج </w:t>
      </w:r>
      <w:r>
        <w:rPr>
          <w:rFonts w:ascii="Traditional Arabic" w:hAnsi="Traditional Arabic" w:cs="Traditional Arabic" w:hint="cs"/>
          <w:sz w:val="36"/>
          <w:szCs w:val="36"/>
          <w:rtl/>
          <w:lang w:bidi="ar-DZ"/>
        </w:rPr>
        <w:t xml:space="preserve">إلى </w:t>
      </w:r>
      <w:r w:rsidRPr="00127BB2">
        <w:rPr>
          <w:rFonts w:ascii="Traditional Arabic" w:hAnsi="Traditional Arabic" w:cs="Traditional Arabic" w:hint="cs"/>
          <w:sz w:val="36"/>
          <w:szCs w:val="36"/>
          <w:rtl/>
          <w:lang w:bidi="ar-DZ"/>
        </w:rPr>
        <w:t>وقت طويل وإجراءات مع</w:t>
      </w:r>
      <w:r>
        <w:rPr>
          <w:rFonts w:ascii="Traditional Arabic" w:hAnsi="Traditional Arabic" w:cs="Traditional Arabic" w:hint="cs"/>
          <w:sz w:val="36"/>
          <w:szCs w:val="36"/>
          <w:rtl/>
          <w:lang w:bidi="ar-DZ"/>
        </w:rPr>
        <w:t>ق</w:t>
      </w:r>
      <w:r w:rsidRPr="00127BB2">
        <w:rPr>
          <w:rFonts w:ascii="Traditional Arabic" w:hAnsi="Traditional Arabic" w:cs="Traditional Arabic" w:hint="cs"/>
          <w:sz w:val="36"/>
          <w:szCs w:val="36"/>
          <w:rtl/>
          <w:lang w:bidi="ar-DZ"/>
        </w:rPr>
        <w:t xml:space="preserve">دة </w:t>
      </w:r>
      <w:r>
        <w:rPr>
          <w:rFonts w:ascii="Traditional Arabic" w:hAnsi="Traditional Arabic" w:cs="Traditional Arabic" w:hint="cs"/>
          <w:sz w:val="36"/>
          <w:szCs w:val="36"/>
          <w:rtl/>
          <w:lang w:bidi="ar-DZ"/>
        </w:rPr>
        <w:t xml:space="preserve">للفصل في النزاع </w:t>
      </w:r>
      <w:r>
        <w:rPr>
          <w:rFonts w:ascii="Traditional Arabic" w:hAnsi="Traditional Arabic" w:cs="Traditional Arabic" w:hint="cs"/>
          <w:b/>
          <w:bCs/>
          <w:sz w:val="36"/>
          <w:szCs w:val="36"/>
          <w:rtl/>
          <w:lang w:bidi="ar-DZ"/>
        </w:rPr>
        <w:t>أولا</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مما </w:t>
      </w:r>
      <w:r w:rsidRPr="00127BB2">
        <w:rPr>
          <w:rFonts w:ascii="Traditional Arabic" w:hAnsi="Traditional Arabic" w:cs="Traditional Arabic" w:hint="cs"/>
          <w:sz w:val="36"/>
          <w:szCs w:val="36"/>
          <w:rtl/>
          <w:lang w:bidi="ar-DZ"/>
        </w:rPr>
        <w:t xml:space="preserve">قد </w:t>
      </w:r>
      <w:r>
        <w:rPr>
          <w:rFonts w:ascii="Traditional Arabic" w:hAnsi="Traditional Arabic" w:cs="Traditional Arabic" w:hint="cs"/>
          <w:sz w:val="36"/>
          <w:szCs w:val="36"/>
          <w:rtl/>
          <w:lang w:bidi="ar-DZ"/>
        </w:rPr>
        <w:t>يدفع بالأطراف المتنازعة إلى الاعتماد على التحكيم كوسيلة لفض النزاع القائم بينهم حول مسائل مرتبطة ب</w:t>
      </w:r>
      <w:r w:rsidRPr="00127BB2">
        <w:rPr>
          <w:rFonts w:ascii="Traditional Arabic" w:hAnsi="Traditional Arabic" w:cs="Traditional Arabic" w:hint="cs"/>
          <w:sz w:val="36"/>
          <w:szCs w:val="36"/>
          <w:rtl/>
          <w:lang w:bidi="ar-DZ"/>
        </w:rPr>
        <w:t>تنفيذ المشروع</w:t>
      </w:r>
      <w:r>
        <w:rPr>
          <w:rFonts w:ascii="Traditional Arabic" w:hAnsi="Traditional Arabic" w:cs="Traditional Arabic" w:hint="cs"/>
          <w:sz w:val="36"/>
          <w:szCs w:val="36"/>
          <w:rtl/>
          <w:lang w:bidi="ar-DZ"/>
        </w:rPr>
        <w:t xml:space="preserve"> أو العقد </w:t>
      </w:r>
      <w:r>
        <w:rPr>
          <w:rFonts w:ascii="Traditional Arabic" w:hAnsi="Traditional Arabic" w:cs="Traditional Arabic" w:hint="cs"/>
          <w:b/>
          <w:bCs/>
          <w:sz w:val="36"/>
          <w:szCs w:val="36"/>
          <w:rtl/>
          <w:lang w:bidi="ar-DZ"/>
        </w:rPr>
        <w:t>ثانيا</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b/>
          <w:bCs/>
          <w:sz w:val="36"/>
          <w:szCs w:val="36"/>
          <w:rtl/>
          <w:lang w:bidi="ar-DZ"/>
        </w:rPr>
      </w:pPr>
      <w:r w:rsidRPr="00D1161C">
        <w:rPr>
          <w:rFonts w:ascii="Traditional Arabic" w:hAnsi="Traditional Arabic" w:cs="Traditional Arabic" w:hint="cs"/>
          <w:b/>
          <w:bCs/>
          <w:sz w:val="36"/>
          <w:szCs w:val="36"/>
          <w:rtl/>
          <w:lang w:bidi="ar-DZ"/>
        </w:rPr>
        <w:lastRenderedPageBreak/>
        <w:t xml:space="preserve">أولا: التسوية القضائية لمنازعات </w:t>
      </w:r>
      <w:r>
        <w:rPr>
          <w:rFonts w:ascii="Traditional Arabic" w:hAnsi="Traditional Arabic" w:cs="Traditional Arabic" w:hint="cs"/>
          <w:b/>
          <w:bCs/>
          <w:sz w:val="36"/>
          <w:szCs w:val="36"/>
          <w:rtl/>
          <w:lang w:bidi="ar-DZ"/>
        </w:rPr>
        <w:t xml:space="preserve">عقد </w:t>
      </w:r>
      <w:r w:rsidRPr="00D1161C">
        <w:rPr>
          <w:rFonts w:ascii="Traditional Arabic" w:hAnsi="Traditional Arabic" w:cs="Traditional Arabic" w:hint="cs"/>
          <w:b/>
          <w:bCs/>
          <w:sz w:val="36"/>
          <w:szCs w:val="36"/>
          <w:rtl/>
          <w:lang w:bidi="ar-DZ"/>
        </w:rPr>
        <w:t>البوت</w:t>
      </w:r>
      <w:r>
        <w:rPr>
          <w:rFonts w:ascii="Traditional Arabic" w:hAnsi="Traditional Arabic" w:cs="Traditional Arabic" w:hint="cs"/>
          <w:b/>
          <w:bCs/>
          <w:sz w:val="36"/>
          <w:szCs w:val="36"/>
          <w:rtl/>
          <w:lang w:bidi="ar-DZ"/>
        </w:rPr>
        <w:t xml:space="preserve"> </w:t>
      </w:r>
      <w:r w:rsidRPr="00C5588C">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نظرا </w:t>
      </w:r>
      <w:r>
        <w:rPr>
          <w:rFonts w:ascii="Traditional Arabic" w:hAnsi="Traditional Arabic" w:cs="Traditional Arabic" w:hint="cs"/>
          <w:sz w:val="36"/>
          <w:szCs w:val="36"/>
          <w:rtl/>
          <w:lang w:bidi="ar-DZ"/>
        </w:rPr>
        <w:t>إلى أن الأ</w:t>
      </w:r>
      <w:r w:rsidRPr="00127BB2">
        <w:rPr>
          <w:rFonts w:ascii="Traditional Arabic" w:hAnsi="Traditional Arabic" w:cs="Traditional Arabic" w:hint="cs"/>
          <w:sz w:val="36"/>
          <w:szCs w:val="36"/>
          <w:rtl/>
          <w:lang w:bidi="ar-DZ"/>
        </w:rPr>
        <w:t>صل العام في الاختصاص بالنظر في المنازعات التي تنشأ بين الدولة أو أحد أشخاصها العامة وبين المستثمر صاحب المشروع ي</w:t>
      </w:r>
      <w:r>
        <w:rPr>
          <w:rFonts w:ascii="Traditional Arabic" w:hAnsi="Traditional Arabic" w:cs="Traditional Arabic" w:hint="cs"/>
          <w:sz w:val="36"/>
          <w:szCs w:val="36"/>
          <w:rtl/>
          <w:lang w:bidi="ar-DZ"/>
        </w:rPr>
        <w:t>ن</w:t>
      </w:r>
      <w:r w:rsidRPr="00127BB2">
        <w:rPr>
          <w:rFonts w:ascii="Traditional Arabic" w:hAnsi="Traditional Arabic" w:cs="Traditional Arabic" w:hint="cs"/>
          <w:sz w:val="36"/>
          <w:szCs w:val="36"/>
          <w:rtl/>
          <w:lang w:bidi="ar-DZ"/>
        </w:rPr>
        <w:t xml:space="preserve">عقد </w:t>
      </w:r>
      <w:r>
        <w:rPr>
          <w:rFonts w:ascii="Traditional Arabic" w:hAnsi="Traditional Arabic" w:cs="Traditional Arabic" w:hint="cs"/>
          <w:sz w:val="36"/>
          <w:szCs w:val="36"/>
          <w:rtl/>
          <w:lang w:bidi="ar-DZ"/>
        </w:rPr>
        <w:t>ل</w:t>
      </w:r>
      <w:r w:rsidRPr="00127BB2">
        <w:rPr>
          <w:rFonts w:ascii="Traditional Arabic" w:hAnsi="Traditional Arabic" w:cs="Traditional Arabic" w:hint="cs"/>
          <w:sz w:val="36"/>
          <w:szCs w:val="36"/>
          <w:rtl/>
          <w:lang w:bidi="ar-DZ"/>
        </w:rPr>
        <w:t>لقضاء الوطني في الدول</w:t>
      </w:r>
      <w:r>
        <w:rPr>
          <w:rFonts w:ascii="Traditional Arabic" w:hAnsi="Traditional Arabic" w:cs="Traditional Arabic" w:hint="cs"/>
          <w:sz w:val="36"/>
          <w:szCs w:val="36"/>
          <w:rtl/>
          <w:lang w:bidi="ar-DZ"/>
        </w:rPr>
        <w:t xml:space="preserve"> المض</w:t>
      </w:r>
      <w:r w:rsidRPr="00127BB2">
        <w:rPr>
          <w:rFonts w:ascii="Traditional Arabic" w:hAnsi="Traditional Arabic" w:cs="Traditional Arabic" w:hint="cs"/>
          <w:sz w:val="36"/>
          <w:szCs w:val="36"/>
          <w:rtl/>
          <w:lang w:bidi="ar-DZ"/>
        </w:rPr>
        <w:t>يفة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ولكن في بعض الأحوال يتبين عدم ر</w:t>
      </w:r>
      <w:r>
        <w:rPr>
          <w:rFonts w:ascii="Traditional Arabic" w:hAnsi="Traditional Arabic" w:cs="Traditional Arabic" w:hint="cs"/>
          <w:sz w:val="36"/>
          <w:szCs w:val="36"/>
          <w:rtl/>
          <w:lang w:bidi="ar-DZ"/>
        </w:rPr>
        <w:t xml:space="preserve">غبة </w:t>
      </w:r>
      <w:r w:rsidRPr="00127BB2">
        <w:rPr>
          <w:rFonts w:ascii="Traditional Arabic" w:hAnsi="Traditional Arabic" w:cs="Traditional Arabic" w:hint="cs"/>
          <w:sz w:val="36"/>
          <w:szCs w:val="36"/>
          <w:rtl/>
          <w:lang w:bidi="ar-DZ"/>
        </w:rPr>
        <w:t xml:space="preserve">المستثمرين في </w:t>
      </w:r>
      <w:r>
        <w:rPr>
          <w:rFonts w:ascii="Traditional Arabic" w:hAnsi="Traditional Arabic" w:cs="Traditional Arabic" w:hint="cs"/>
          <w:sz w:val="36"/>
          <w:szCs w:val="36"/>
          <w:rtl/>
          <w:lang w:bidi="ar-DZ"/>
        </w:rPr>
        <w:t xml:space="preserve">إتباع </w:t>
      </w:r>
      <w:r w:rsidRPr="00127BB2">
        <w:rPr>
          <w:rFonts w:ascii="Traditional Arabic" w:hAnsi="Traditional Arabic" w:cs="Traditional Arabic" w:hint="cs"/>
          <w:sz w:val="36"/>
          <w:szCs w:val="36"/>
          <w:rtl/>
          <w:lang w:bidi="ar-DZ"/>
        </w:rPr>
        <w:t>وسائل التسوية القضائية الداخلية</w:t>
      </w:r>
      <w:r>
        <w:rPr>
          <w:rFonts w:ascii="Traditional Arabic" w:hAnsi="Traditional Arabic" w:cs="Traditional Arabic" w:hint="cs"/>
          <w:sz w:val="36"/>
          <w:szCs w:val="36"/>
          <w:rtl/>
          <w:lang w:bidi="ar-DZ"/>
        </w:rPr>
        <w:t xml:space="preserve"> لعدم ملاء</w:t>
      </w:r>
      <w:r w:rsidRPr="00127BB2">
        <w:rPr>
          <w:rFonts w:ascii="Traditional Arabic" w:hAnsi="Traditional Arabic" w:cs="Traditional Arabic" w:hint="cs"/>
          <w:sz w:val="36"/>
          <w:szCs w:val="36"/>
          <w:rtl/>
          <w:lang w:bidi="ar-DZ"/>
        </w:rPr>
        <w:t>متها لجل منازعات الا</w:t>
      </w:r>
      <w:r>
        <w:rPr>
          <w:rFonts w:ascii="Traditional Arabic" w:hAnsi="Traditional Arabic" w:cs="Traditional Arabic" w:hint="cs"/>
          <w:sz w:val="36"/>
          <w:szCs w:val="36"/>
          <w:rtl/>
          <w:lang w:bidi="ar-DZ"/>
        </w:rPr>
        <w:t>ستثمار ومنها منازعات عقود البوت</w:t>
      </w:r>
      <w:r w:rsidRPr="00127BB2">
        <w:rPr>
          <w:rFonts w:ascii="Traditional Arabic" w:hAnsi="Traditional Arabic" w:cs="Traditional Arabic" w:hint="cs"/>
          <w:sz w:val="36"/>
          <w:szCs w:val="36"/>
          <w:rtl/>
          <w:lang w:bidi="ar-DZ"/>
        </w:rPr>
        <w:t>، وذلك بسبب اختلاف المراكز القانونية للأطراف المتنازعة خاصة لدى بعض الدول</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كما أن مثل هذه الوسائل ليس لديها الكفاءة والخبرة الكافية بشكل يطمئن المستثمر لعرض نزاعه </w:t>
      </w:r>
      <w:r>
        <w:rPr>
          <w:rFonts w:ascii="Traditional Arabic" w:hAnsi="Traditional Arabic" w:cs="Traditional Arabic" w:hint="cs"/>
          <w:sz w:val="36"/>
          <w:szCs w:val="36"/>
          <w:rtl/>
          <w:lang w:bidi="ar-DZ"/>
        </w:rPr>
        <w:t>أمامها</w:t>
      </w:r>
      <w:r>
        <w:rPr>
          <w:rStyle w:val="Appelnotedebasdep"/>
          <w:rFonts w:ascii="Traditional Arabic" w:hAnsi="Traditional Arabic" w:cs="Traditional Arabic"/>
          <w:sz w:val="36"/>
          <w:szCs w:val="36"/>
          <w:rtl/>
          <w:lang w:bidi="ar-DZ"/>
        </w:rPr>
        <w:footnoteReference w:id="19"/>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بالإضافة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لى أن القضاء الوطني ملز</w:t>
      </w:r>
      <w:r>
        <w:rPr>
          <w:rFonts w:ascii="Traditional Arabic" w:hAnsi="Traditional Arabic" w:cs="Traditional Arabic" w:hint="cs"/>
          <w:sz w:val="36"/>
          <w:szCs w:val="36"/>
          <w:rtl/>
          <w:lang w:bidi="ar-DZ"/>
        </w:rPr>
        <w:t>م بتطبيق القانون الداخلي للدولة</w:t>
      </w:r>
      <w:r w:rsidRPr="00127BB2">
        <w:rPr>
          <w:rFonts w:ascii="Traditional Arabic" w:hAnsi="Traditional Arabic" w:cs="Traditional Arabic" w:hint="cs"/>
          <w:sz w:val="36"/>
          <w:szCs w:val="36"/>
          <w:rtl/>
          <w:lang w:bidi="ar-DZ"/>
        </w:rPr>
        <w:t xml:space="preserve">، مما </w:t>
      </w:r>
      <w:r>
        <w:rPr>
          <w:rFonts w:ascii="Traditional Arabic" w:hAnsi="Traditional Arabic" w:cs="Traditional Arabic" w:hint="cs"/>
          <w:sz w:val="36"/>
          <w:szCs w:val="36"/>
          <w:rtl/>
          <w:lang w:bidi="ar-DZ"/>
        </w:rPr>
        <w:t>يدفع</w:t>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ب</w:t>
      </w:r>
      <w:r w:rsidRPr="00127BB2">
        <w:rPr>
          <w:rFonts w:ascii="Traditional Arabic" w:hAnsi="Traditional Arabic" w:cs="Traditional Arabic" w:hint="cs"/>
          <w:sz w:val="36"/>
          <w:szCs w:val="36"/>
          <w:rtl/>
          <w:lang w:bidi="ar-DZ"/>
        </w:rPr>
        <w:t xml:space="preserve">المستثمر </w:t>
      </w:r>
      <w:r>
        <w:rPr>
          <w:rFonts w:ascii="Traditional Arabic" w:hAnsi="Traditional Arabic" w:cs="Traditional Arabic" w:hint="cs"/>
          <w:sz w:val="36"/>
          <w:szCs w:val="36"/>
          <w:rtl/>
          <w:lang w:bidi="ar-DZ"/>
        </w:rPr>
        <w:t>ال</w:t>
      </w:r>
      <w:r w:rsidRPr="00127BB2">
        <w:rPr>
          <w:rFonts w:ascii="Traditional Arabic" w:hAnsi="Traditional Arabic" w:cs="Traditional Arabic" w:hint="cs"/>
          <w:sz w:val="36"/>
          <w:szCs w:val="36"/>
          <w:rtl/>
          <w:lang w:bidi="ar-DZ"/>
        </w:rPr>
        <w:t xml:space="preserve">أجنبي </w:t>
      </w:r>
      <w:r>
        <w:rPr>
          <w:rFonts w:ascii="Traditional Arabic" w:hAnsi="Traditional Arabic" w:cs="Traditional Arabic" w:hint="cs"/>
          <w:sz w:val="36"/>
          <w:szCs w:val="36"/>
          <w:rtl/>
          <w:lang w:bidi="ar-DZ"/>
        </w:rPr>
        <w:t xml:space="preserve">إلى تطبيق </w:t>
      </w:r>
      <w:r w:rsidRPr="00127BB2">
        <w:rPr>
          <w:rFonts w:ascii="Traditional Arabic" w:hAnsi="Traditional Arabic" w:cs="Traditional Arabic" w:hint="cs"/>
          <w:sz w:val="36"/>
          <w:szCs w:val="36"/>
          <w:rtl/>
          <w:lang w:bidi="ar-DZ"/>
        </w:rPr>
        <w:t>القانون الوطني</w:t>
      </w:r>
      <w:r>
        <w:rPr>
          <w:rFonts w:ascii="Traditional Arabic" w:hAnsi="Traditional Arabic" w:cs="Traditional Arabic" w:hint="cs"/>
          <w:sz w:val="36"/>
          <w:szCs w:val="36"/>
          <w:rtl/>
          <w:lang w:bidi="ar-DZ"/>
        </w:rPr>
        <w:t xml:space="preserve"> للدولة المضيفة</w:t>
      </w:r>
      <w:r w:rsidRPr="00127BB2">
        <w:rPr>
          <w:rFonts w:ascii="Traditional Arabic" w:hAnsi="Traditional Arabic" w:cs="Traditional Arabic" w:hint="cs"/>
          <w:sz w:val="36"/>
          <w:szCs w:val="36"/>
          <w:rtl/>
          <w:lang w:bidi="ar-DZ"/>
        </w:rPr>
        <w:t xml:space="preserve"> و</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جراءات التقاضي</w:t>
      </w:r>
      <w:r>
        <w:rPr>
          <w:rFonts w:ascii="Traditional Arabic" w:hAnsi="Traditional Arabic" w:cs="Traditional Arabic" w:hint="cs"/>
          <w:sz w:val="36"/>
          <w:szCs w:val="36"/>
          <w:rtl/>
          <w:lang w:bidi="ar-DZ"/>
        </w:rPr>
        <w:t xml:space="preserve"> فيها،</w:t>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إلا أن </w:t>
      </w:r>
      <w:r w:rsidRPr="00127BB2">
        <w:rPr>
          <w:rFonts w:ascii="Traditional Arabic" w:hAnsi="Traditional Arabic" w:cs="Traditional Arabic" w:hint="cs"/>
          <w:sz w:val="36"/>
          <w:szCs w:val="36"/>
          <w:rtl/>
          <w:lang w:bidi="ar-DZ"/>
        </w:rPr>
        <w:t xml:space="preserve">المستثمر </w:t>
      </w:r>
      <w:r>
        <w:rPr>
          <w:rFonts w:ascii="Traditional Arabic" w:hAnsi="Traditional Arabic" w:cs="Traditional Arabic" w:hint="cs"/>
          <w:sz w:val="36"/>
          <w:szCs w:val="36"/>
          <w:rtl/>
          <w:lang w:bidi="ar-DZ"/>
        </w:rPr>
        <w:t>الأجنبي عادة ما ينظر إ</w:t>
      </w:r>
      <w:r w:rsidRPr="00127BB2">
        <w:rPr>
          <w:rFonts w:ascii="Traditional Arabic" w:hAnsi="Traditional Arabic" w:cs="Traditional Arabic" w:hint="cs"/>
          <w:sz w:val="36"/>
          <w:szCs w:val="36"/>
          <w:rtl/>
          <w:lang w:bidi="ar-DZ"/>
        </w:rPr>
        <w:t>لى محاكم الدولة الم</w:t>
      </w:r>
      <w:r>
        <w:rPr>
          <w:rFonts w:ascii="Traditional Arabic" w:hAnsi="Traditional Arabic" w:cs="Traditional Arabic" w:hint="cs"/>
          <w:sz w:val="36"/>
          <w:szCs w:val="36"/>
          <w:rtl/>
          <w:lang w:bidi="ar-DZ"/>
        </w:rPr>
        <w:t>ض</w:t>
      </w:r>
      <w:r w:rsidRPr="00127BB2">
        <w:rPr>
          <w:rFonts w:ascii="Traditional Arabic" w:hAnsi="Traditional Arabic" w:cs="Traditional Arabic" w:hint="cs"/>
          <w:sz w:val="36"/>
          <w:szCs w:val="36"/>
          <w:rtl/>
          <w:lang w:bidi="ar-DZ"/>
        </w:rPr>
        <w:t xml:space="preserve">يفة </w:t>
      </w:r>
      <w:r>
        <w:rPr>
          <w:rFonts w:ascii="Traditional Arabic" w:hAnsi="Traditional Arabic" w:cs="Traditional Arabic" w:hint="cs"/>
          <w:sz w:val="36"/>
          <w:szCs w:val="36"/>
          <w:rtl/>
          <w:lang w:bidi="ar-DZ"/>
        </w:rPr>
        <w:t>بنظرة</w:t>
      </w:r>
      <w:r w:rsidRPr="00127BB2">
        <w:rPr>
          <w:rFonts w:ascii="Traditional Arabic" w:hAnsi="Traditional Arabic" w:cs="Traditional Arabic" w:hint="cs"/>
          <w:sz w:val="36"/>
          <w:szCs w:val="36"/>
          <w:rtl/>
          <w:lang w:bidi="ar-DZ"/>
        </w:rPr>
        <w:t xml:space="preserve"> الشك باعتبارها خصما وحكما في نفس الوقت.</w:t>
      </w:r>
      <w:r>
        <w:rPr>
          <w:rFonts w:ascii="Traditional Arabic" w:hAnsi="Traditional Arabic" w:cs="Traditional Arabic" w:hint="cs"/>
          <w:sz w:val="36"/>
          <w:szCs w:val="36"/>
          <w:rtl/>
          <w:lang w:bidi="ar-DZ"/>
        </w:rPr>
        <w:t xml:space="preserve"> </w:t>
      </w:r>
    </w:p>
    <w:p w:rsidR="006C46C6" w:rsidRPr="00127BB2" w:rsidRDefault="006C46C6" w:rsidP="006C46C6">
      <w:pPr>
        <w:spacing w:line="276" w:lineRule="auto"/>
        <w:ind w:firstLine="284"/>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و</w:t>
      </w:r>
      <w:r w:rsidRPr="00127BB2">
        <w:rPr>
          <w:rFonts w:ascii="Traditional Arabic" w:hAnsi="Traditional Arabic" w:cs="Traditional Arabic" w:hint="cs"/>
          <w:sz w:val="36"/>
          <w:szCs w:val="36"/>
          <w:rtl/>
          <w:lang w:bidi="ar-DZ"/>
        </w:rPr>
        <w:t xml:space="preserve">نظرا لعدم وجود أي قاعدة قانونية </w:t>
      </w:r>
      <w:r>
        <w:rPr>
          <w:rFonts w:ascii="Traditional Arabic" w:hAnsi="Traditional Arabic" w:cs="Traditional Arabic" w:hint="cs"/>
          <w:sz w:val="36"/>
          <w:szCs w:val="36"/>
          <w:rtl/>
          <w:lang w:bidi="ar-DZ"/>
        </w:rPr>
        <w:t>وطنية أو دولية</w:t>
      </w:r>
      <w:r w:rsidRPr="00127BB2">
        <w:rPr>
          <w:rFonts w:ascii="Traditional Arabic" w:hAnsi="Traditional Arabic" w:cs="Traditional Arabic" w:hint="cs"/>
          <w:sz w:val="36"/>
          <w:szCs w:val="36"/>
          <w:rtl/>
          <w:lang w:bidi="ar-DZ"/>
        </w:rPr>
        <w:t xml:space="preserve"> يمنع من اللجوء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لى التحكيم</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فإنه </w:t>
      </w:r>
      <w:r w:rsidRPr="00127BB2">
        <w:rPr>
          <w:rFonts w:ascii="Traditional Arabic" w:hAnsi="Traditional Arabic" w:cs="Traditional Arabic" w:hint="cs"/>
          <w:sz w:val="36"/>
          <w:szCs w:val="36"/>
          <w:rtl/>
          <w:lang w:bidi="ar-DZ"/>
        </w:rPr>
        <w:t>يجوز للأطراف الاتفاق على تسوية نزاع</w:t>
      </w:r>
      <w:r>
        <w:rPr>
          <w:rFonts w:ascii="Traditional Arabic" w:hAnsi="Traditional Arabic" w:cs="Traditional Arabic" w:hint="cs"/>
          <w:sz w:val="36"/>
          <w:szCs w:val="36"/>
          <w:rtl/>
          <w:lang w:bidi="ar-DZ"/>
        </w:rPr>
        <w:t>اتهم الناشئة بخصوص عقد البوت</w:t>
      </w:r>
      <w:r w:rsidRPr="00127BB2">
        <w:rPr>
          <w:rFonts w:ascii="Traditional Arabic" w:hAnsi="Traditional Arabic" w:cs="Traditional Arabic" w:hint="cs"/>
          <w:sz w:val="36"/>
          <w:szCs w:val="36"/>
          <w:rtl/>
          <w:lang w:bidi="ar-DZ"/>
        </w:rPr>
        <w:t xml:space="preserve"> عن طريق التحكيم</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ويتم الاتفاق عليه بين الأطراف كما أنه لا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يجوز التحكيم في المسائل التي لا يجوز فيها الصلح</w:t>
      </w:r>
      <w:r>
        <w:rPr>
          <w:rStyle w:val="Appelnotedebasdep"/>
          <w:rFonts w:ascii="Traditional Arabic" w:hAnsi="Traditional Arabic" w:cs="Traditional Arabic"/>
          <w:sz w:val="36"/>
          <w:szCs w:val="36"/>
          <w:rtl/>
          <w:lang w:bidi="ar-DZ"/>
        </w:rPr>
        <w:footnoteReference w:id="20"/>
      </w:r>
      <w:r w:rsidRPr="00127BB2">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b/>
          <w:bCs/>
          <w:sz w:val="36"/>
          <w:szCs w:val="36"/>
          <w:rtl/>
          <w:lang w:bidi="ar-DZ"/>
        </w:rPr>
      </w:pPr>
      <w:r w:rsidRPr="00A366FB">
        <w:rPr>
          <w:rFonts w:ascii="Traditional Arabic" w:hAnsi="Traditional Arabic" w:cs="Traditional Arabic" w:hint="cs"/>
          <w:b/>
          <w:bCs/>
          <w:sz w:val="36"/>
          <w:szCs w:val="36"/>
          <w:rtl/>
          <w:lang w:bidi="ar-DZ"/>
        </w:rPr>
        <w:t xml:space="preserve">ثانيا: التحكيم كوسيلة ودية للفصل في منازعات عقد البوت: </w:t>
      </w:r>
    </w:p>
    <w:p w:rsidR="006C46C6" w:rsidRPr="00127BB2"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قد يلجأ المتعاقدين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لى التحكيم لفض منازعاتهم فيلتزمان حينئذ بقبول حكم الحكمين</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لأن المستثمر في عقود البوت سواء أكان وطنيا أم أجنبيا لا يرغب </w:t>
      </w:r>
      <w:r>
        <w:rPr>
          <w:rFonts w:ascii="Traditional Arabic" w:hAnsi="Traditional Arabic" w:cs="Traditional Arabic" w:hint="cs"/>
          <w:sz w:val="36"/>
          <w:szCs w:val="36"/>
          <w:rtl/>
          <w:lang w:bidi="ar-DZ"/>
        </w:rPr>
        <w:t xml:space="preserve">في إتباع </w:t>
      </w:r>
      <w:r w:rsidRPr="00127BB2">
        <w:rPr>
          <w:rFonts w:ascii="Traditional Arabic" w:hAnsi="Traditional Arabic" w:cs="Traditional Arabic" w:hint="cs"/>
          <w:sz w:val="36"/>
          <w:szCs w:val="36"/>
          <w:rtl/>
          <w:lang w:bidi="ar-DZ"/>
        </w:rPr>
        <w:t>وسائل التسوية القضائية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لأنها لا توفر له الأمان القانوني </w:t>
      </w:r>
      <w:r>
        <w:rPr>
          <w:rFonts w:ascii="Traditional Arabic" w:hAnsi="Traditional Arabic" w:cs="Traditional Arabic" w:hint="cs"/>
          <w:sz w:val="36"/>
          <w:szCs w:val="36"/>
          <w:rtl/>
          <w:lang w:bidi="ar-DZ"/>
        </w:rPr>
        <w:t xml:space="preserve">بالنظر </w:t>
      </w:r>
      <w:r w:rsidRPr="00127BB2">
        <w:rPr>
          <w:rFonts w:ascii="Traditional Arabic" w:hAnsi="Traditional Arabic" w:cs="Traditional Arabic" w:hint="cs"/>
          <w:sz w:val="36"/>
          <w:szCs w:val="36"/>
          <w:rtl/>
          <w:lang w:bidi="ar-DZ"/>
        </w:rPr>
        <w:t>لاختلاف المر</w:t>
      </w:r>
      <w:r>
        <w:rPr>
          <w:rFonts w:ascii="Traditional Arabic" w:hAnsi="Traditional Arabic" w:cs="Traditional Arabic" w:hint="cs"/>
          <w:sz w:val="36"/>
          <w:szCs w:val="36"/>
          <w:rtl/>
          <w:lang w:bidi="ar-DZ"/>
        </w:rPr>
        <w:t>اكز القانونية للأطراف المتنازعة</w:t>
      </w:r>
      <w:r w:rsidRPr="00127BB2">
        <w:rPr>
          <w:rFonts w:ascii="Traditional Arabic" w:hAnsi="Traditional Arabic" w:cs="Traditional Arabic" w:hint="cs"/>
          <w:sz w:val="36"/>
          <w:szCs w:val="36"/>
          <w:rtl/>
          <w:lang w:bidi="ar-DZ"/>
        </w:rPr>
        <w:t>، حيث مضى التحكيم بقبول وإقبال كبير من قبل أطراف الن</w:t>
      </w:r>
      <w:r>
        <w:rPr>
          <w:rFonts w:ascii="Traditional Arabic" w:hAnsi="Traditional Arabic" w:cs="Traditional Arabic" w:hint="cs"/>
          <w:sz w:val="36"/>
          <w:szCs w:val="36"/>
          <w:rtl/>
          <w:lang w:bidi="ar-DZ"/>
        </w:rPr>
        <w:t xml:space="preserve">زاع في القضايا الدولية والمحلية، </w:t>
      </w:r>
      <w:r w:rsidRPr="00127BB2">
        <w:rPr>
          <w:rFonts w:ascii="Traditional Arabic" w:hAnsi="Traditional Arabic" w:cs="Traditional Arabic" w:hint="cs"/>
          <w:sz w:val="36"/>
          <w:szCs w:val="36"/>
          <w:rtl/>
          <w:lang w:bidi="ar-DZ"/>
        </w:rPr>
        <w:t>لما تقدمه تلك الوسيلة من ضمانات للمستثمر بوجه عام</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وعلى الأخص المستثمر الأجنبي</w:t>
      </w:r>
      <w:r>
        <w:rPr>
          <w:rFonts w:ascii="Traditional Arabic" w:hAnsi="Traditional Arabic" w:cs="Traditional Arabic" w:hint="cs"/>
          <w:sz w:val="36"/>
          <w:szCs w:val="36"/>
          <w:rtl/>
          <w:lang w:bidi="ar-DZ"/>
        </w:rPr>
        <w:t xml:space="preserve">، حيث </w:t>
      </w:r>
      <w:r w:rsidRPr="00127BB2">
        <w:rPr>
          <w:rFonts w:ascii="Traditional Arabic" w:hAnsi="Traditional Arabic" w:cs="Traditional Arabic" w:hint="cs"/>
          <w:sz w:val="36"/>
          <w:szCs w:val="36"/>
          <w:rtl/>
          <w:lang w:bidi="ar-DZ"/>
        </w:rPr>
        <w:t xml:space="preserve">شجع التحكيم وانعكس </w:t>
      </w:r>
      <w:r w:rsidRPr="00127BB2">
        <w:rPr>
          <w:rFonts w:ascii="Traditional Arabic" w:hAnsi="Traditional Arabic" w:cs="Traditional Arabic" w:hint="cs"/>
          <w:sz w:val="36"/>
          <w:szCs w:val="36"/>
          <w:rtl/>
          <w:lang w:bidi="ar-DZ"/>
        </w:rPr>
        <w:lastRenderedPageBreak/>
        <w:t xml:space="preserve">بصورة ايجابية على المستثمرين مما جعلهم يتجهون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لى الاستثمار داخل الدول النامية والمتقدمة دون أي</w:t>
      </w:r>
      <w:r>
        <w:rPr>
          <w:rFonts w:ascii="Traditional Arabic" w:hAnsi="Traditional Arabic" w:cs="Traditional Arabic" w:hint="cs"/>
          <w:sz w:val="36"/>
          <w:szCs w:val="36"/>
          <w:rtl/>
          <w:lang w:bidi="ar-DZ"/>
        </w:rPr>
        <w:t xml:space="preserve"> قلق ليتعلق بمصالحهم الاقتصادية.</w:t>
      </w:r>
    </w:p>
    <w:p w:rsidR="006C46C6" w:rsidRPr="00127BB2" w:rsidRDefault="006C46C6" w:rsidP="006C46C6">
      <w:pPr>
        <w:spacing w:line="276" w:lineRule="auto"/>
        <w:ind w:left="-1"/>
        <w:contextualSpacing/>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5860A1">
        <w:rPr>
          <w:rFonts w:ascii="Traditional Arabic" w:hAnsi="Traditional Arabic" w:cs="Traditional Arabic" w:hint="cs"/>
          <w:sz w:val="36"/>
          <w:szCs w:val="36"/>
          <w:rtl/>
          <w:lang w:bidi="ar-DZ"/>
        </w:rPr>
        <w:t>ويعرف التحكيم</w:t>
      </w:r>
      <w:r w:rsidRPr="00BC41EC">
        <w:rPr>
          <w:rFonts w:ascii="Traditional Arabic" w:hAnsi="Traditional Arabic" w:cs="Traditional Arabic" w:hint="cs"/>
          <w:sz w:val="36"/>
          <w:szCs w:val="36"/>
          <w:rtl/>
          <w:lang w:bidi="ar-DZ"/>
        </w:rPr>
        <w:t xml:space="preserve"> على أنه اتفاق بين أطراف علاقة قانونية عقدية أو غير عقدية</w:t>
      </w:r>
      <w:r>
        <w:rPr>
          <w:rFonts w:ascii="Traditional Arabic" w:hAnsi="Traditional Arabic" w:cs="Traditional Arabic" w:hint="cs"/>
          <w:sz w:val="36"/>
          <w:szCs w:val="36"/>
          <w:rtl/>
          <w:lang w:bidi="ar-DZ"/>
        </w:rPr>
        <w:t>،</w:t>
      </w:r>
      <w:r w:rsidRPr="00BC41EC">
        <w:rPr>
          <w:rFonts w:ascii="Traditional Arabic" w:hAnsi="Traditional Arabic" w:cs="Traditional Arabic" w:hint="cs"/>
          <w:sz w:val="36"/>
          <w:szCs w:val="36"/>
          <w:rtl/>
          <w:lang w:bidi="ar-DZ"/>
        </w:rPr>
        <w:t xml:space="preserve"> على أن يطلق عليها العلاقة الأصلية أو العقد الأساسي</w:t>
      </w:r>
      <w:r>
        <w:rPr>
          <w:rStyle w:val="Appelnotedebasdep"/>
          <w:rFonts w:ascii="Traditional Arabic" w:hAnsi="Traditional Arabic" w:cs="Traditional Arabic"/>
          <w:sz w:val="36"/>
          <w:szCs w:val="36"/>
          <w:rtl/>
          <w:lang w:bidi="ar-DZ"/>
        </w:rPr>
        <w:footnoteReference w:id="21"/>
      </w:r>
      <w:r w:rsidRPr="00CB0A17">
        <w:rPr>
          <w:rFonts w:ascii="Traditional Arabic" w:hAnsi="Traditional Arabic" w:cs="Traditional Arabic" w:hint="cs"/>
          <w:sz w:val="36"/>
          <w:szCs w:val="36"/>
          <w:rtl/>
          <w:lang w:bidi="ar-DZ"/>
        </w:rPr>
        <w:t>،</w:t>
      </w:r>
      <w:r w:rsidRPr="00BC41EC">
        <w:rPr>
          <w:rFonts w:ascii="Traditional Arabic" w:hAnsi="Traditional Arabic" w:cs="Traditional Arabic" w:hint="cs"/>
          <w:sz w:val="36"/>
          <w:szCs w:val="36"/>
          <w:rtl/>
          <w:lang w:bidi="ar-DZ"/>
        </w:rPr>
        <w:t xml:space="preserve"> وهو الذي يحدد حقوق والتزامات أطراف هذا العقد باللجوء لحل المنازعات القائمة</w:t>
      </w:r>
      <w:r>
        <w:rPr>
          <w:rFonts w:ascii="Traditional Arabic" w:hAnsi="Traditional Arabic" w:cs="Traditional Arabic" w:hint="cs"/>
          <w:sz w:val="36"/>
          <w:szCs w:val="36"/>
          <w:rtl/>
          <w:lang w:bidi="ar-DZ"/>
        </w:rPr>
        <w:t>،</w:t>
      </w:r>
      <w:r w:rsidRPr="00BC41EC">
        <w:rPr>
          <w:rFonts w:ascii="Traditional Arabic" w:hAnsi="Traditional Arabic" w:cs="Traditional Arabic" w:hint="cs"/>
          <w:sz w:val="36"/>
          <w:szCs w:val="36"/>
          <w:rtl/>
          <w:lang w:bidi="ar-DZ"/>
        </w:rPr>
        <w:t xml:space="preserve"> أو التي تنشأ </w:t>
      </w:r>
      <w:r>
        <w:rPr>
          <w:rFonts w:ascii="Traditional Arabic" w:hAnsi="Traditional Arabic" w:cs="Traditional Arabic" w:hint="cs"/>
          <w:sz w:val="36"/>
          <w:szCs w:val="36"/>
          <w:rtl/>
          <w:lang w:bidi="ar-DZ"/>
        </w:rPr>
        <w:t>إ</w:t>
      </w:r>
      <w:r w:rsidRPr="00BC41EC">
        <w:rPr>
          <w:rFonts w:ascii="Traditional Arabic" w:hAnsi="Traditional Arabic" w:cs="Traditional Arabic" w:hint="cs"/>
          <w:sz w:val="36"/>
          <w:szCs w:val="36"/>
          <w:rtl/>
          <w:lang w:bidi="ar-DZ"/>
        </w:rPr>
        <w:t xml:space="preserve">لى </w:t>
      </w:r>
      <w:r>
        <w:rPr>
          <w:rFonts w:ascii="Traditional Arabic" w:hAnsi="Traditional Arabic" w:cs="Traditional Arabic" w:hint="cs"/>
          <w:sz w:val="36"/>
          <w:szCs w:val="36"/>
          <w:rtl/>
          <w:lang w:bidi="ar-DZ"/>
        </w:rPr>
        <w:t>شخص أو أشخاص يسمون بالمحكمين</w:t>
      </w:r>
      <w:r w:rsidRPr="00BC41EC">
        <w:rPr>
          <w:rFonts w:ascii="Traditional Arabic" w:hAnsi="Traditional Arabic" w:cs="Traditional Arabic" w:hint="cs"/>
          <w:sz w:val="36"/>
          <w:szCs w:val="36"/>
          <w:rtl/>
          <w:lang w:bidi="ar-DZ"/>
        </w:rPr>
        <w:t>، وينتهي بصدور قرار تحكيمي</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ومن خلال ما تقدم يتضح أن اتفاق التحكيم يتضمن نوعين من أشكال التحكيم</w:t>
      </w:r>
      <w:r>
        <w:rPr>
          <w:rStyle w:val="Appelnotedebasdep"/>
          <w:rFonts w:ascii="Traditional Arabic" w:hAnsi="Traditional Arabic" w:cs="Traditional Arabic"/>
          <w:sz w:val="36"/>
          <w:szCs w:val="36"/>
          <w:rtl/>
          <w:lang w:bidi="ar-DZ"/>
        </w:rPr>
        <w:footnoteReference w:id="22"/>
      </w:r>
      <w:r>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127BB2">
        <w:rPr>
          <w:rFonts w:ascii="Traditional Arabic" w:hAnsi="Traditional Arabic" w:cs="Traditional Arabic" w:hint="cs"/>
          <w:b/>
          <w:bCs/>
          <w:sz w:val="36"/>
          <w:szCs w:val="36"/>
          <w:rtl/>
          <w:lang w:bidi="ar-DZ"/>
        </w:rPr>
        <w:t>النوع الأول</w:t>
      </w:r>
      <w:r w:rsidRPr="00127BB2">
        <w:rPr>
          <w:rFonts w:ascii="Traditional Arabic" w:hAnsi="Traditional Arabic" w:cs="Traditional Arabic" w:hint="cs"/>
          <w:sz w:val="36"/>
          <w:szCs w:val="36"/>
          <w:rtl/>
          <w:lang w:bidi="ar-DZ"/>
        </w:rPr>
        <w:t>: هو شرط التحكيم وهو الذي يتعهد بموجبه أطراف العقد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على أن يتم الفصل في المنازعات التي يحتمل نشوءها بسبب ذات العقد من خلال التحكيم.</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sidRPr="00BC41EC">
        <w:rPr>
          <w:rFonts w:ascii="Traditional Arabic" w:hAnsi="Traditional Arabic" w:cs="Traditional Arabic" w:hint="cs"/>
          <w:b/>
          <w:bCs/>
          <w:sz w:val="36"/>
          <w:szCs w:val="36"/>
          <w:rtl/>
          <w:lang w:bidi="ar-DZ"/>
        </w:rPr>
        <w:t>النوع الثاني:</w:t>
      </w:r>
      <w:r w:rsidRPr="00127BB2">
        <w:rPr>
          <w:rFonts w:ascii="Traditional Arabic" w:hAnsi="Traditional Arabic" w:cs="Traditional Arabic" w:hint="cs"/>
          <w:sz w:val="36"/>
          <w:szCs w:val="36"/>
          <w:rtl/>
          <w:lang w:bidi="ar-DZ"/>
        </w:rPr>
        <w:t xml:space="preserve"> هو مشارطة التحكيم وهو الاتفاق الذي يتم بموجبه عرض حل المنازعة القائمة عن طريق التحكيم</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ينحرف التحكيم في عقود البوت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لى اتفاق الدولة أو المتعاقدة أث</w:t>
      </w:r>
      <w:r>
        <w:rPr>
          <w:rFonts w:ascii="Traditional Arabic" w:hAnsi="Traditional Arabic" w:cs="Traditional Arabic" w:hint="cs"/>
          <w:sz w:val="36"/>
          <w:szCs w:val="36"/>
          <w:rtl/>
          <w:lang w:bidi="ar-DZ"/>
        </w:rPr>
        <w:t xml:space="preserve">ناء سريانه خللا بالتوازن المالي، </w:t>
      </w:r>
      <w:r w:rsidRPr="00127BB2">
        <w:rPr>
          <w:rFonts w:ascii="Traditional Arabic" w:hAnsi="Traditional Arabic" w:cs="Traditional Arabic" w:hint="cs"/>
          <w:sz w:val="36"/>
          <w:szCs w:val="36"/>
          <w:rtl/>
          <w:lang w:bidi="ar-DZ"/>
        </w:rPr>
        <w:t xml:space="preserve">يرجع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ما لعمل يصدر من الدولة ك</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صدارها قوانين تزيد من أعباء شركة المشروع أو نتيجة لظروف خارجة عن إرادة الطرفين</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يكون بموجبها للمتعاقد حق المطالبة ب</w:t>
      </w:r>
      <w:r>
        <w:rPr>
          <w:rFonts w:ascii="Traditional Arabic" w:hAnsi="Traditional Arabic" w:cs="Traditional Arabic" w:hint="cs"/>
          <w:sz w:val="36"/>
          <w:szCs w:val="36"/>
          <w:rtl/>
          <w:lang w:bidi="ar-DZ"/>
        </w:rPr>
        <w:t>إعادة التوازن المالي والتعويض</w:t>
      </w:r>
      <w:r>
        <w:rPr>
          <w:rStyle w:val="Appelnotedebasdep"/>
          <w:rFonts w:ascii="Traditional Arabic" w:hAnsi="Traditional Arabic" w:cs="Traditional Arabic"/>
          <w:sz w:val="36"/>
          <w:szCs w:val="36"/>
          <w:rtl/>
          <w:lang w:bidi="ar-DZ"/>
        </w:rPr>
        <w:footnoteReference w:id="23"/>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لقد </w:t>
      </w:r>
      <w:r w:rsidRPr="00127BB2">
        <w:rPr>
          <w:rFonts w:ascii="Traditional Arabic" w:hAnsi="Traditional Arabic" w:cs="Traditional Arabic" w:hint="cs"/>
          <w:sz w:val="36"/>
          <w:szCs w:val="36"/>
          <w:rtl/>
          <w:lang w:bidi="ar-DZ"/>
        </w:rPr>
        <w:t>كرس المشرع الجزائري هذا المب</w:t>
      </w:r>
      <w:r>
        <w:rPr>
          <w:rFonts w:ascii="Traditional Arabic" w:hAnsi="Traditional Arabic" w:cs="Traditional Arabic" w:hint="cs"/>
          <w:sz w:val="36"/>
          <w:szCs w:val="36"/>
          <w:rtl/>
          <w:lang w:bidi="ar-DZ"/>
        </w:rPr>
        <w:t>د</w:t>
      </w:r>
      <w:r w:rsidRPr="00127BB2">
        <w:rPr>
          <w:rFonts w:ascii="Traditional Arabic" w:hAnsi="Traditional Arabic" w:cs="Traditional Arabic" w:hint="cs"/>
          <w:sz w:val="36"/>
          <w:szCs w:val="36"/>
          <w:rtl/>
          <w:lang w:bidi="ar-DZ"/>
        </w:rPr>
        <w:t>أ في نص المادة 115 من المرسوم الرئاسي 10/236 حيث تنص على " تسوى النزاعات التي ت</w:t>
      </w:r>
      <w:r>
        <w:rPr>
          <w:rFonts w:ascii="Traditional Arabic" w:hAnsi="Traditional Arabic" w:cs="Traditional Arabic" w:hint="cs"/>
          <w:sz w:val="36"/>
          <w:szCs w:val="36"/>
          <w:rtl/>
          <w:lang w:bidi="ar-DZ"/>
        </w:rPr>
        <w:t>ط</w:t>
      </w:r>
      <w:r w:rsidRPr="00127BB2">
        <w:rPr>
          <w:rFonts w:ascii="Traditional Arabic" w:hAnsi="Traditional Arabic" w:cs="Traditional Arabic" w:hint="cs"/>
          <w:sz w:val="36"/>
          <w:szCs w:val="36"/>
          <w:rtl/>
          <w:lang w:bidi="ar-DZ"/>
        </w:rPr>
        <w:t>ر</w:t>
      </w:r>
      <w:r>
        <w:rPr>
          <w:rFonts w:ascii="Traditional Arabic" w:hAnsi="Traditional Arabic" w:cs="Traditional Arabic" w:hint="cs"/>
          <w:sz w:val="36"/>
          <w:szCs w:val="36"/>
          <w:rtl/>
          <w:lang w:bidi="ar-DZ"/>
        </w:rPr>
        <w:t>أ</w:t>
      </w:r>
      <w:r w:rsidRPr="00127BB2">
        <w:rPr>
          <w:rFonts w:ascii="Traditional Arabic" w:hAnsi="Traditional Arabic" w:cs="Traditional Arabic" w:hint="cs"/>
          <w:sz w:val="36"/>
          <w:szCs w:val="36"/>
          <w:rtl/>
          <w:lang w:bidi="ar-DZ"/>
        </w:rPr>
        <w:t xml:space="preserve"> عند تنفيذ الصفقة في </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طار الأحكام التشريعية التنظيمية المعمول بها</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غير أنه يجب على المصلحة المتعاقدة دون المساس بتطبيق هذه ال</w:t>
      </w:r>
      <w:r>
        <w:rPr>
          <w:rFonts w:ascii="Traditional Arabic" w:hAnsi="Traditional Arabic" w:cs="Traditional Arabic" w:hint="cs"/>
          <w:sz w:val="36"/>
          <w:szCs w:val="36"/>
          <w:rtl/>
          <w:lang w:bidi="ar-DZ"/>
        </w:rPr>
        <w:t>أ</w:t>
      </w:r>
      <w:r w:rsidRPr="00127BB2">
        <w:rPr>
          <w:rFonts w:ascii="Traditional Arabic" w:hAnsi="Traditional Arabic" w:cs="Traditional Arabic" w:hint="cs"/>
          <w:sz w:val="36"/>
          <w:szCs w:val="36"/>
          <w:rtl/>
          <w:lang w:bidi="ar-DZ"/>
        </w:rPr>
        <w:t>حكام ، أن تبحث عن حل ودي للنزاعات التي تطرأ عند تنفيذ صفقاتها كلما سمح هذا الحل بنا يأتي : ايجاد التوازن للتكاليف المترتبة على كل طرف من الطرفين".</w:t>
      </w:r>
    </w:p>
    <w:p w:rsidR="006C46C6" w:rsidRPr="00536C46" w:rsidRDefault="006C46C6" w:rsidP="006C46C6">
      <w:pPr>
        <w:spacing w:line="276" w:lineRule="auto"/>
        <w:jc w:val="both"/>
        <w:rPr>
          <w:rFonts w:ascii="Traditional Arabic" w:hAnsi="Traditional Arabic" w:cs="Traditional Arabic"/>
          <w:sz w:val="36"/>
          <w:szCs w:val="36"/>
          <w:rtl/>
          <w:lang w:bidi="ar-DZ"/>
        </w:rPr>
      </w:pPr>
      <w:r w:rsidRPr="00536C46">
        <w:rPr>
          <w:rFonts w:ascii="Traditional Arabic" w:hAnsi="Traditional Arabic" w:cs="Traditional Arabic" w:hint="cs"/>
          <w:b/>
          <w:bCs/>
          <w:sz w:val="36"/>
          <w:szCs w:val="36"/>
          <w:rtl/>
          <w:lang w:bidi="ar-DZ"/>
        </w:rPr>
        <w:lastRenderedPageBreak/>
        <w:t>المبحث الثا</w:t>
      </w:r>
      <w:r>
        <w:rPr>
          <w:rFonts w:ascii="Traditional Arabic" w:hAnsi="Traditional Arabic" w:cs="Traditional Arabic" w:hint="cs"/>
          <w:b/>
          <w:bCs/>
          <w:sz w:val="36"/>
          <w:szCs w:val="36"/>
          <w:rtl/>
          <w:lang w:bidi="ar-DZ"/>
        </w:rPr>
        <w:t>ني</w:t>
      </w:r>
      <w:r w:rsidRPr="00536C46">
        <w:rPr>
          <w:rFonts w:ascii="Traditional Arabic" w:hAnsi="Traditional Arabic" w:cs="Traditional Arabic" w:hint="cs"/>
          <w:b/>
          <w:bCs/>
          <w:sz w:val="36"/>
          <w:szCs w:val="36"/>
          <w:rtl/>
          <w:lang w:bidi="ar-DZ"/>
        </w:rPr>
        <w:t>: نهاية عقد البناء والتشغيل ونقل الملكية</w:t>
      </w:r>
      <w:r w:rsidRPr="001D2301">
        <w:rPr>
          <w:rFonts w:ascii="Traditional Arabic" w:hAnsi="Traditional Arabic" w:cs="Traditional Arabic" w:hint="cs"/>
          <w:b/>
          <w:bCs/>
          <w:sz w:val="36"/>
          <w:szCs w:val="36"/>
          <w:rtl/>
          <w:lang w:bidi="ar-DZ"/>
        </w:rPr>
        <w:t xml:space="preserve"> "عقد البوت </w:t>
      </w:r>
      <w:r w:rsidRPr="001D2301">
        <w:rPr>
          <w:rFonts w:ascii="Traditional Arabic" w:hAnsi="Traditional Arabic" w:cs="Traditional Arabic"/>
          <w:b/>
          <w:bCs/>
          <w:sz w:val="28"/>
          <w:szCs w:val="28"/>
          <w:lang w:bidi="ar-DZ"/>
        </w:rPr>
        <w:t>BOT</w:t>
      </w:r>
      <w:r w:rsidRPr="001D2301">
        <w:rPr>
          <w:rFonts w:ascii="Traditional Arabic" w:hAnsi="Traditional Arabic" w:cs="Traditional Arabic" w:hint="cs"/>
          <w:b/>
          <w:bCs/>
          <w:sz w:val="28"/>
          <w:szCs w:val="28"/>
          <w:rtl/>
          <w:lang w:bidi="ar-DZ"/>
        </w:rPr>
        <w:t>".</w:t>
      </w:r>
    </w:p>
    <w:p w:rsidR="006C46C6" w:rsidRPr="00127BB2"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لا يكتمل دراسة الإطار القانوني لعقد</w:t>
      </w:r>
      <w:r>
        <w:rPr>
          <w:rFonts w:ascii="Traditional Arabic" w:hAnsi="Traditional Arabic" w:cs="Traditional Arabic" w:hint="cs"/>
          <w:sz w:val="36"/>
          <w:szCs w:val="36"/>
          <w:rtl/>
          <w:lang w:bidi="ar-DZ"/>
        </w:rPr>
        <w:t xml:space="preserve"> البوت</w:t>
      </w:r>
      <w:r w:rsidRPr="00127BB2">
        <w:rPr>
          <w:rFonts w:ascii="Traditional Arabic" w:hAnsi="Traditional Arabic" w:cs="Traditional Arabic" w:hint="cs"/>
          <w:sz w:val="36"/>
          <w:szCs w:val="36"/>
          <w:rtl/>
          <w:lang w:bidi="ar-DZ"/>
        </w:rPr>
        <w:t xml:space="preserve"> </w:t>
      </w:r>
      <w:r w:rsidRPr="006B1653">
        <w:rPr>
          <w:rFonts w:ascii="Traditional Arabic" w:hAnsi="Traditional Arabic" w:cs="Traditional Arabic"/>
          <w:sz w:val="28"/>
          <w:szCs w:val="28"/>
          <w:lang w:bidi="ar-DZ"/>
        </w:rPr>
        <w:t>BOT</w:t>
      </w:r>
      <w:r w:rsidRPr="00127BB2">
        <w:rPr>
          <w:rFonts w:ascii="Traditional Arabic" w:hAnsi="Traditional Arabic" w:cs="Traditional Arabic" w:hint="cs"/>
          <w:sz w:val="36"/>
          <w:szCs w:val="36"/>
          <w:rtl/>
          <w:lang w:bidi="ar-DZ"/>
        </w:rPr>
        <w:t xml:space="preserve"> دون التطرق إلى </w:t>
      </w:r>
      <w:r>
        <w:rPr>
          <w:rFonts w:ascii="Traditional Arabic" w:hAnsi="Traditional Arabic" w:cs="Traditional Arabic" w:hint="cs"/>
          <w:sz w:val="36"/>
          <w:szCs w:val="36"/>
          <w:rtl/>
          <w:lang w:bidi="ar-DZ"/>
        </w:rPr>
        <w:t>طرق وكيفيات</w:t>
      </w:r>
      <w:r w:rsidRPr="00127BB2">
        <w:rPr>
          <w:rFonts w:ascii="Traditional Arabic" w:hAnsi="Traditional Arabic" w:cs="Traditional Arabic" w:hint="cs"/>
          <w:sz w:val="36"/>
          <w:szCs w:val="36"/>
          <w:rtl/>
          <w:lang w:bidi="ar-DZ"/>
        </w:rPr>
        <w:t xml:space="preserve"> نهايته</w:t>
      </w: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المطلب الأول</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وأهم الآثار التي </w:t>
      </w:r>
      <w:r>
        <w:rPr>
          <w:rFonts w:ascii="Traditional Arabic" w:hAnsi="Traditional Arabic" w:cs="Traditional Arabic" w:hint="cs"/>
          <w:sz w:val="36"/>
          <w:szCs w:val="36"/>
          <w:rtl/>
          <w:lang w:bidi="ar-DZ"/>
        </w:rPr>
        <w:t>تخ</w:t>
      </w:r>
      <w:r w:rsidRPr="00127BB2">
        <w:rPr>
          <w:rFonts w:ascii="Traditional Arabic" w:hAnsi="Traditional Arabic" w:cs="Traditional Arabic" w:hint="cs"/>
          <w:sz w:val="36"/>
          <w:szCs w:val="36"/>
          <w:rtl/>
          <w:lang w:bidi="ar-DZ"/>
        </w:rPr>
        <w:t xml:space="preserve">لفها </w:t>
      </w:r>
      <w:r>
        <w:rPr>
          <w:rFonts w:ascii="Traditional Arabic" w:hAnsi="Traditional Arabic" w:cs="Traditional Arabic" w:hint="cs"/>
          <w:sz w:val="36"/>
          <w:szCs w:val="36"/>
          <w:rtl/>
          <w:lang w:bidi="ar-DZ"/>
        </w:rPr>
        <w:t xml:space="preserve">نهاية هذا العقد </w:t>
      </w:r>
      <w:r w:rsidRPr="00127BB2">
        <w:rPr>
          <w:rFonts w:ascii="Traditional Arabic" w:hAnsi="Traditional Arabic" w:cs="Traditional Arabic" w:hint="cs"/>
          <w:sz w:val="36"/>
          <w:szCs w:val="36"/>
          <w:rtl/>
          <w:lang w:bidi="ar-DZ"/>
        </w:rPr>
        <w:t>سواء كانت هذه النهاية طبيعية أو غير طبيعية</w:t>
      </w: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المطلب الثاني</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w:t>
      </w:r>
    </w:p>
    <w:p w:rsidR="006C46C6" w:rsidRDefault="006C46C6" w:rsidP="006C46C6">
      <w:pPr>
        <w:spacing w:line="276" w:lineRule="auto"/>
        <w:ind w:left="-1"/>
        <w:jc w:val="both"/>
        <w:rPr>
          <w:rFonts w:ascii="Traditional Arabic" w:hAnsi="Traditional Arabic" w:cs="Traditional Arabic"/>
          <w:sz w:val="36"/>
          <w:szCs w:val="36"/>
          <w:rtl/>
          <w:lang w:bidi="ar-DZ"/>
        </w:rPr>
      </w:pPr>
      <w:r w:rsidRPr="00536C46">
        <w:rPr>
          <w:rFonts w:ascii="Traditional Arabic" w:hAnsi="Traditional Arabic" w:cs="Traditional Arabic" w:hint="cs"/>
          <w:b/>
          <w:bCs/>
          <w:sz w:val="36"/>
          <w:szCs w:val="36"/>
          <w:rtl/>
          <w:lang w:bidi="ar-DZ"/>
        </w:rPr>
        <w:t>المطلب الأول: طرق نهاية عقد البوت</w:t>
      </w:r>
      <w:r>
        <w:rPr>
          <w:rFonts w:ascii="Traditional Arabic" w:hAnsi="Traditional Arabic" w:cs="Traditional Arabic" w:hint="cs"/>
          <w:b/>
          <w:bCs/>
          <w:sz w:val="36"/>
          <w:szCs w:val="36"/>
          <w:rtl/>
          <w:lang w:bidi="ar-DZ"/>
        </w:rPr>
        <w:t xml:space="preserve"> </w:t>
      </w:r>
      <w:r w:rsidRPr="001D2301">
        <w:rPr>
          <w:rFonts w:ascii="Traditional Arabic" w:hAnsi="Traditional Arabic" w:cs="Traditional Arabic"/>
          <w:b/>
          <w:bCs/>
          <w:sz w:val="28"/>
          <w:szCs w:val="28"/>
          <w:lang w:bidi="ar-DZ"/>
        </w:rPr>
        <w:t xml:space="preserve"> BOT</w:t>
      </w:r>
      <w:r w:rsidRPr="001D2301">
        <w:rPr>
          <w:rFonts w:ascii="Traditional Arabic" w:hAnsi="Traditional Arabic" w:cs="Traditional Arabic" w:hint="cs"/>
          <w:b/>
          <w:bCs/>
          <w:sz w:val="28"/>
          <w:szCs w:val="28"/>
          <w:rtl/>
          <w:lang w:bidi="ar-DZ"/>
        </w:rPr>
        <w:t>.</w:t>
      </w:r>
    </w:p>
    <w:p w:rsidR="006C46C6" w:rsidRPr="00127BB2"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ينتهي عقد البوت كغيره من العقود ب</w:t>
      </w:r>
      <w:r>
        <w:rPr>
          <w:rFonts w:ascii="Traditional Arabic" w:hAnsi="Traditional Arabic" w:cs="Traditional Arabic" w:hint="cs"/>
          <w:sz w:val="36"/>
          <w:szCs w:val="36"/>
          <w:rtl/>
          <w:lang w:bidi="ar-DZ"/>
        </w:rPr>
        <w:t>إ</w:t>
      </w:r>
      <w:r w:rsidRPr="00127BB2">
        <w:rPr>
          <w:rFonts w:ascii="Traditional Arabic" w:hAnsi="Traditional Arabic" w:cs="Traditional Arabic" w:hint="cs"/>
          <w:sz w:val="36"/>
          <w:szCs w:val="36"/>
          <w:rtl/>
          <w:lang w:bidi="ar-DZ"/>
        </w:rPr>
        <w:t>حدى الطريقتين</w:t>
      </w:r>
      <w:r>
        <w:rPr>
          <w:rFonts w:ascii="Traditional Arabic" w:hAnsi="Traditional Arabic" w:cs="Traditional Arabic" w:hint="cs"/>
          <w:sz w:val="36"/>
          <w:szCs w:val="36"/>
          <w:rtl/>
          <w:lang w:bidi="ar-DZ"/>
        </w:rPr>
        <w:t xml:space="preserve">، إما نهاية طبيعية </w:t>
      </w:r>
      <w:r>
        <w:rPr>
          <w:rFonts w:ascii="Traditional Arabic" w:hAnsi="Traditional Arabic" w:cs="Traditional Arabic" w:hint="cs"/>
          <w:b/>
          <w:bCs/>
          <w:sz w:val="36"/>
          <w:szCs w:val="36"/>
          <w:rtl/>
          <w:lang w:bidi="ar-DZ"/>
        </w:rPr>
        <w:t>الفرع الأول</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w:t>
      </w:r>
      <w:r>
        <w:rPr>
          <w:rFonts w:ascii="Traditional Arabic" w:hAnsi="Traditional Arabic" w:cs="Traditional Arabic" w:hint="cs"/>
          <w:sz w:val="36"/>
          <w:szCs w:val="36"/>
          <w:rtl/>
          <w:lang w:bidi="ar-DZ"/>
        </w:rPr>
        <w:t xml:space="preserve">أو غير طبيعية </w:t>
      </w:r>
      <w:r>
        <w:rPr>
          <w:rFonts w:ascii="Traditional Arabic" w:hAnsi="Traditional Arabic" w:cs="Traditional Arabic" w:hint="cs"/>
          <w:b/>
          <w:bCs/>
          <w:sz w:val="36"/>
          <w:szCs w:val="36"/>
          <w:rtl/>
          <w:lang w:bidi="ar-DZ"/>
        </w:rPr>
        <w:t>الفرع الثاني</w:t>
      </w:r>
      <w:r w:rsidRPr="00127BB2">
        <w:rPr>
          <w:rFonts w:ascii="Traditional Arabic" w:hAnsi="Traditional Arabic" w:cs="Traditional Arabic" w:hint="cs"/>
          <w:sz w:val="36"/>
          <w:szCs w:val="36"/>
          <w:rtl/>
          <w:lang w:bidi="ar-DZ"/>
        </w:rPr>
        <w:t>.</w:t>
      </w:r>
    </w:p>
    <w:p w:rsidR="006C46C6" w:rsidRPr="00127BB2" w:rsidRDefault="006C46C6" w:rsidP="006C46C6">
      <w:pPr>
        <w:spacing w:line="276" w:lineRule="auto"/>
        <w:ind w:left="-1"/>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الفرع الأول</w:t>
      </w:r>
      <w:r w:rsidRPr="00127BB2">
        <w:rPr>
          <w:rFonts w:ascii="Traditional Arabic" w:hAnsi="Traditional Arabic" w:cs="Traditional Arabic" w:hint="cs"/>
          <w:b/>
          <w:bCs/>
          <w:sz w:val="36"/>
          <w:szCs w:val="36"/>
          <w:rtl/>
          <w:lang w:bidi="ar-DZ"/>
        </w:rPr>
        <w:t>:</w:t>
      </w: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b/>
          <w:bCs/>
          <w:sz w:val="36"/>
          <w:szCs w:val="36"/>
          <w:rtl/>
          <w:lang w:bidi="ar-DZ"/>
        </w:rPr>
        <w:t xml:space="preserve">نهاية </w:t>
      </w:r>
      <w:r>
        <w:rPr>
          <w:rFonts w:ascii="Traditional Arabic" w:hAnsi="Traditional Arabic" w:cs="Traditional Arabic" w:hint="cs"/>
          <w:b/>
          <w:bCs/>
          <w:sz w:val="36"/>
          <w:szCs w:val="36"/>
          <w:rtl/>
          <w:lang w:bidi="ar-DZ"/>
        </w:rPr>
        <w:t xml:space="preserve">عقد البوت بصورة </w:t>
      </w:r>
      <w:r w:rsidRPr="00127BB2">
        <w:rPr>
          <w:rFonts w:ascii="Traditional Arabic" w:hAnsi="Traditional Arabic" w:cs="Traditional Arabic" w:hint="cs"/>
          <w:b/>
          <w:bCs/>
          <w:sz w:val="36"/>
          <w:szCs w:val="36"/>
          <w:rtl/>
          <w:lang w:bidi="ar-DZ"/>
        </w:rPr>
        <w:t>طبيعية</w:t>
      </w:r>
      <w:r>
        <w:rPr>
          <w:rFonts w:ascii="Traditional Arabic" w:hAnsi="Traditional Arabic" w:cs="Traditional Arabic" w:hint="cs"/>
          <w:b/>
          <w:bCs/>
          <w:sz w:val="36"/>
          <w:szCs w:val="36"/>
          <w:rtl/>
          <w:lang w:bidi="ar-DZ"/>
        </w:rPr>
        <w:t>.</w:t>
      </w:r>
    </w:p>
    <w:p w:rsidR="006C46C6" w:rsidRPr="00127BB2"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ينتهي عقد البوت بإنتهاء مدته وتنفيذ التزاماته التي ترتب عليه، باعتبار أن العقود الإدارية تقوم على عنصر أساسي وجوهري ألا وهو عنصر الزمن</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كما قد ينتهي كذلك بالاتفاق بين الإدارة والمتعاقد معها على تجسيد عقد البوت لمدة معينة، وعلى امتداد هذا العقد وعندئذ تطبق المدة المتفق عليها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وغالبا ما تكون مدة عقد البوت طويلة نسبيا</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وينتهي العقد بانتهاء مدته وتنفيذ الالتزامات التي تترتب عليه كاملة، ولاسيما ما يتعلق منها بنقل ملكية المرفق العام إلى الجهة الإدارية المانحة، أما إذا تجاوز أمد تنفيذ العقد المدة المحددة فلا يخرج الأمر عن</w:t>
      </w:r>
      <w:r>
        <w:rPr>
          <w:rFonts w:ascii="Traditional Arabic" w:hAnsi="Traditional Arabic" w:cs="Traditional Arabic" w:hint="cs"/>
          <w:sz w:val="36"/>
          <w:szCs w:val="36"/>
          <w:rtl/>
          <w:lang w:bidi="ar-DZ"/>
        </w:rPr>
        <w:t>د</w:t>
      </w:r>
      <w:r w:rsidRPr="00127BB2">
        <w:rPr>
          <w:rFonts w:ascii="Traditional Arabic" w:hAnsi="Traditional Arabic" w:cs="Traditional Arabic" w:hint="cs"/>
          <w:sz w:val="36"/>
          <w:szCs w:val="36"/>
          <w:rtl/>
          <w:lang w:bidi="ar-DZ"/>
        </w:rPr>
        <w:t>ئذ عن أحد الاحتمالين</w:t>
      </w:r>
      <w:r>
        <w:rPr>
          <w:rStyle w:val="Appelnotedebasdep"/>
          <w:rFonts w:ascii="Traditional Arabic" w:hAnsi="Traditional Arabic" w:cs="Traditional Arabic"/>
          <w:sz w:val="36"/>
          <w:szCs w:val="36"/>
          <w:rtl/>
          <w:lang w:bidi="ar-DZ"/>
        </w:rPr>
        <w:footnoteReference w:id="24"/>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7C6A0A">
        <w:rPr>
          <w:rFonts w:ascii="Traditional Arabic" w:hAnsi="Traditional Arabic" w:cs="Traditional Arabic" w:hint="cs"/>
          <w:sz w:val="36"/>
          <w:szCs w:val="36"/>
          <w:rtl/>
          <w:lang w:bidi="ar-DZ"/>
        </w:rPr>
        <w:t>الأول:</w:t>
      </w:r>
      <w:r>
        <w:rPr>
          <w:rFonts w:ascii="Traditional Arabic" w:hAnsi="Traditional Arabic" w:cs="Traditional Arabic" w:hint="cs"/>
          <w:sz w:val="36"/>
          <w:szCs w:val="36"/>
          <w:rtl/>
          <w:lang w:bidi="ar-DZ"/>
        </w:rPr>
        <w:t xml:space="preserve"> هو أن يكون التأخير </w:t>
      </w:r>
      <w:r w:rsidRPr="00127BB2">
        <w:rPr>
          <w:rFonts w:ascii="Traditional Arabic" w:hAnsi="Traditional Arabic" w:cs="Traditional Arabic" w:hint="cs"/>
          <w:sz w:val="36"/>
          <w:szCs w:val="36"/>
          <w:rtl/>
          <w:lang w:bidi="ar-DZ"/>
        </w:rPr>
        <w:t>لس</w:t>
      </w:r>
      <w:r>
        <w:rPr>
          <w:rFonts w:ascii="Traditional Arabic" w:hAnsi="Traditional Arabic" w:cs="Traditional Arabic" w:hint="cs"/>
          <w:sz w:val="36"/>
          <w:szCs w:val="36"/>
          <w:rtl/>
          <w:lang w:bidi="ar-DZ"/>
        </w:rPr>
        <w:t>بب راجع إلى المتعاقد مع الإدارة</w:t>
      </w:r>
      <w:r w:rsidRPr="00127BB2">
        <w:rPr>
          <w:rFonts w:ascii="Traditional Arabic" w:hAnsi="Traditional Arabic" w:cs="Traditional Arabic" w:hint="cs"/>
          <w:sz w:val="36"/>
          <w:szCs w:val="36"/>
          <w:rtl/>
          <w:lang w:bidi="ar-DZ"/>
        </w:rPr>
        <w:t xml:space="preserve">، وعندئذ يتحمل هو مسؤولية التأخير، </w:t>
      </w:r>
      <w:r w:rsidRPr="007C6A0A">
        <w:rPr>
          <w:rFonts w:ascii="Traditional Arabic" w:hAnsi="Traditional Arabic" w:cs="Traditional Arabic" w:hint="cs"/>
          <w:sz w:val="36"/>
          <w:szCs w:val="36"/>
          <w:rtl/>
          <w:lang w:bidi="ar-DZ"/>
        </w:rPr>
        <w:t>والثاني:</w:t>
      </w:r>
      <w:r w:rsidRPr="00127BB2">
        <w:rPr>
          <w:rFonts w:ascii="Traditional Arabic" w:hAnsi="Traditional Arabic" w:cs="Traditional Arabic" w:hint="cs"/>
          <w:sz w:val="36"/>
          <w:szCs w:val="36"/>
          <w:rtl/>
          <w:lang w:bidi="ar-DZ"/>
        </w:rPr>
        <w:t xml:space="preserve"> هو أن يكون التأخير لسبب راجع إلى الإدارة وفي هذه الحالة يجب عليها أن تعوض المتعاقد معها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أما إذا كان سبب التأخير إلى فعل قوة قاهرة فلا ترتب أية مسؤولية</w:t>
      </w:r>
      <w:r>
        <w:rPr>
          <w:rStyle w:val="Appelnotedebasdep"/>
          <w:rFonts w:ascii="Traditional Arabic" w:hAnsi="Traditional Arabic" w:cs="Traditional Arabic"/>
          <w:sz w:val="36"/>
          <w:szCs w:val="36"/>
          <w:rtl/>
          <w:lang w:bidi="ar-DZ"/>
        </w:rPr>
        <w:footnoteReference w:id="25"/>
      </w:r>
      <w:r>
        <w:rPr>
          <w:rFonts w:ascii="Traditional Arabic" w:hAnsi="Traditional Arabic" w:cs="Traditional Arabic" w:hint="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لا يمنع تحديد مدة عقد البوت من تمديد هذه المدة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والتمديد لا نقصد به التجديد لأن هذا الأخير لا يعني التعاقد مجددا مع شركة المشروع على موضوع العقد، وفقا لشروط وبنود جديدة</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غالبا </w:t>
      </w:r>
      <w:r w:rsidRPr="00127BB2">
        <w:rPr>
          <w:rFonts w:ascii="Traditional Arabic" w:hAnsi="Traditional Arabic" w:cs="Traditional Arabic" w:hint="cs"/>
          <w:sz w:val="36"/>
          <w:szCs w:val="36"/>
          <w:rtl/>
          <w:lang w:bidi="ar-DZ"/>
        </w:rPr>
        <w:lastRenderedPageBreak/>
        <w:t xml:space="preserve">ما يتضمن عقد البوت مثل هذا التجديد أو التمديد لمدة إضافية يكون ذلك شرط قيام الإدارة بإخطار المتعاقد معها بذلك قبل </w:t>
      </w:r>
      <w:r>
        <w:rPr>
          <w:rFonts w:ascii="Traditional Arabic" w:hAnsi="Traditional Arabic" w:cs="Traditional Arabic" w:hint="cs"/>
          <w:sz w:val="36"/>
          <w:szCs w:val="36"/>
          <w:rtl/>
          <w:lang w:bidi="ar-DZ"/>
        </w:rPr>
        <w:t>انتهاء الفترة الأولى لمدة معينة</w:t>
      </w:r>
      <w:r>
        <w:rPr>
          <w:rStyle w:val="Appelnotedebasdep"/>
          <w:rFonts w:ascii="Traditional Arabic" w:hAnsi="Traditional Arabic" w:cs="Traditional Arabic"/>
          <w:sz w:val="36"/>
          <w:szCs w:val="36"/>
          <w:rtl/>
          <w:lang w:bidi="ar-DZ"/>
        </w:rPr>
        <w:footnoteReference w:id="26"/>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وذلك من خلال عقد جدي</w:t>
      </w:r>
      <w:r>
        <w:rPr>
          <w:rFonts w:ascii="Traditional Arabic" w:hAnsi="Traditional Arabic" w:cs="Traditional Arabic" w:hint="cs"/>
          <w:sz w:val="36"/>
          <w:szCs w:val="36"/>
          <w:rtl/>
          <w:lang w:bidi="ar-DZ"/>
        </w:rPr>
        <w:t>د يتم الاتفاق عليه في نفس الوقت.</w:t>
      </w:r>
    </w:p>
    <w:p w:rsidR="006C46C6" w:rsidRPr="00127BB2"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يمكن تمديد مدة العقد كجزاء على تأخر الدولة أو الإدارة المالية في الوفاء بالتزاماتها التعاقدي</w:t>
      </w:r>
      <w:r>
        <w:rPr>
          <w:rFonts w:ascii="Traditional Arabic" w:hAnsi="Traditional Arabic" w:cs="Traditional Arabic" w:hint="cs"/>
          <w:sz w:val="36"/>
          <w:szCs w:val="36"/>
          <w:rtl/>
          <w:lang w:bidi="ar-DZ"/>
        </w:rPr>
        <w:t>ة</w:t>
      </w:r>
      <w:r w:rsidRPr="00127BB2">
        <w:rPr>
          <w:rFonts w:ascii="Traditional Arabic" w:hAnsi="Traditional Arabic" w:cs="Traditional Arabic" w:hint="cs"/>
          <w:sz w:val="36"/>
          <w:szCs w:val="36"/>
          <w:rtl/>
          <w:lang w:bidi="ar-DZ"/>
        </w:rPr>
        <w:t xml:space="preserve"> كتسليم موقع العمل وال</w:t>
      </w:r>
      <w:r>
        <w:rPr>
          <w:rFonts w:ascii="Traditional Arabic" w:hAnsi="Traditional Arabic" w:cs="Traditional Arabic" w:hint="cs"/>
          <w:sz w:val="36"/>
          <w:szCs w:val="36"/>
          <w:rtl/>
          <w:lang w:bidi="ar-DZ"/>
        </w:rPr>
        <w:t>تأمين التراخيص المطلوبة لتنفيذ أ</w:t>
      </w:r>
      <w:r w:rsidRPr="00127BB2">
        <w:rPr>
          <w:rFonts w:ascii="Traditional Arabic" w:hAnsi="Traditional Arabic" w:cs="Traditional Arabic" w:hint="cs"/>
          <w:sz w:val="36"/>
          <w:szCs w:val="36"/>
          <w:rtl/>
          <w:lang w:bidi="ar-DZ"/>
        </w:rPr>
        <w:t>عمال البناء، وفي حال سبب التأخير راجع لشركة المشروع يحق لها بالإضافة لتمديد مدة العقد المطالبة بالتعويض عن الضرر الذي لحق بها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وبعد انقضاء مدة العقد المتفق عليها يرجع المرفق العمومي بكل أمواله المنقولة والعقارية للإدارة المتعاقدة مانحة الامتياز وتحل محل شركة المشروع في كل حقوقها والتزاماتها المرتبطة بالامتياز</w:t>
      </w:r>
      <w:r>
        <w:rPr>
          <w:rStyle w:val="Appelnotedebasdep"/>
          <w:rFonts w:ascii="Traditional Arabic" w:hAnsi="Traditional Arabic" w:cs="Traditional Arabic"/>
          <w:sz w:val="36"/>
          <w:szCs w:val="36"/>
          <w:rtl/>
          <w:lang w:bidi="ar-DZ"/>
        </w:rPr>
        <w:footnoteReference w:id="27"/>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b/>
          <w:bCs/>
          <w:sz w:val="36"/>
          <w:szCs w:val="36"/>
          <w:rtl/>
          <w:lang w:bidi="ar-DZ"/>
        </w:rPr>
      </w:pPr>
      <w:r w:rsidRPr="00D1161C">
        <w:rPr>
          <w:rFonts w:ascii="Traditional Arabic" w:hAnsi="Traditional Arabic" w:cs="Traditional Arabic" w:hint="cs"/>
          <w:b/>
          <w:bCs/>
          <w:sz w:val="36"/>
          <w:szCs w:val="36"/>
          <w:rtl/>
          <w:lang w:bidi="ar-DZ"/>
        </w:rPr>
        <w:t xml:space="preserve">الفرع الثاني: </w:t>
      </w:r>
      <w:r w:rsidRPr="00127BB2">
        <w:rPr>
          <w:rFonts w:ascii="Traditional Arabic" w:hAnsi="Traditional Arabic" w:cs="Traditional Arabic" w:hint="cs"/>
          <w:b/>
          <w:bCs/>
          <w:sz w:val="36"/>
          <w:szCs w:val="36"/>
          <w:rtl/>
          <w:lang w:bidi="ar-DZ"/>
        </w:rPr>
        <w:t xml:space="preserve">نهاية </w:t>
      </w:r>
      <w:r>
        <w:rPr>
          <w:rFonts w:ascii="Traditional Arabic" w:hAnsi="Traditional Arabic" w:cs="Traditional Arabic" w:hint="cs"/>
          <w:b/>
          <w:bCs/>
          <w:sz w:val="36"/>
          <w:szCs w:val="36"/>
          <w:rtl/>
          <w:lang w:bidi="ar-DZ"/>
        </w:rPr>
        <w:t xml:space="preserve">عقد البوت بصورة </w:t>
      </w:r>
      <w:r w:rsidRPr="00D1161C">
        <w:rPr>
          <w:rFonts w:ascii="Traditional Arabic" w:hAnsi="Traditional Arabic" w:cs="Traditional Arabic" w:hint="cs"/>
          <w:b/>
          <w:bCs/>
          <w:sz w:val="36"/>
          <w:szCs w:val="36"/>
          <w:rtl/>
          <w:lang w:bidi="ar-DZ"/>
        </w:rPr>
        <w:t>غير طبيعية</w:t>
      </w:r>
      <w:r>
        <w:rPr>
          <w:rFonts w:ascii="Traditional Arabic" w:hAnsi="Traditional Arabic" w:cs="Traditional Arabic" w:hint="cs"/>
          <w:b/>
          <w:bCs/>
          <w:sz w:val="36"/>
          <w:szCs w:val="36"/>
          <w:rtl/>
          <w:lang w:bidi="ar-DZ"/>
        </w:rPr>
        <w:t>.</w:t>
      </w:r>
    </w:p>
    <w:p w:rsidR="006C46C6" w:rsidRPr="00127BB2"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قد ينتهي عقد البوت قبل حلول الأجل المعين في العقد إما الاتفاق</w:t>
      </w: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أولا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أو </w:t>
      </w:r>
      <w:r>
        <w:rPr>
          <w:rFonts w:ascii="Traditional Arabic" w:hAnsi="Traditional Arabic" w:cs="Traditional Arabic" w:hint="cs"/>
          <w:sz w:val="36"/>
          <w:szCs w:val="36"/>
          <w:rtl/>
          <w:lang w:bidi="ar-DZ"/>
        </w:rPr>
        <w:t xml:space="preserve">عن طريق </w:t>
      </w:r>
      <w:r w:rsidRPr="00127BB2">
        <w:rPr>
          <w:rFonts w:ascii="Traditional Arabic" w:hAnsi="Traditional Arabic" w:cs="Traditional Arabic" w:hint="cs"/>
          <w:sz w:val="36"/>
          <w:szCs w:val="36"/>
          <w:rtl/>
          <w:lang w:bidi="ar-DZ"/>
        </w:rPr>
        <w:t>القضاء</w:t>
      </w: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ثانيا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أو بقوة القانون</w:t>
      </w:r>
      <w:r>
        <w:rPr>
          <w:rFonts w:ascii="Traditional Arabic" w:hAnsi="Traditional Arabic" w:cs="Traditional Arabic" w:hint="cs"/>
          <w:sz w:val="36"/>
          <w:szCs w:val="36"/>
          <w:rtl/>
          <w:lang w:bidi="ar-DZ"/>
        </w:rPr>
        <w:t xml:space="preserve"> </w:t>
      </w:r>
      <w:r w:rsidRPr="00CD2C69">
        <w:rPr>
          <w:rFonts w:ascii="Traditional Arabic" w:hAnsi="Traditional Arabic" w:cs="Traditional Arabic" w:hint="cs"/>
          <w:b/>
          <w:bCs/>
          <w:sz w:val="36"/>
          <w:szCs w:val="36"/>
          <w:rtl/>
          <w:lang w:bidi="ar-DZ"/>
        </w:rPr>
        <w:t>ثالثا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أو من قبل الإدارة</w:t>
      </w: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رابعا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أو بإسقاط الالتزام</w:t>
      </w: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خامسا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أو عن طريق الاسترداد</w:t>
      </w:r>
      <w:r>
        <w:rPr>
          <w:rFonts w:ascii="Traditional Arabic" w:hAnsi="Traditional Arabic" w:cs="Traditional Arabic" w:hint="cs"/>
          <w:sz w:val="36"/>
          <w:szCs w:val="36"/>
          <w:rtl/>
          <w:lang w:bidi="ar-DZ"/>
        </w:rPr>
        <w:t xml:space="preserve"> </w:t>
      </w:r>
      <w:r>
        <w:rPr>
          <w:rFonts w:ascii="Traditional Arabic" w:hAnsi="Traditional Arabic" w:cs="Traditional Arabic" w:hint="cs"/>
          <w:b/>
          <w:bCs/>
          <w:sz w:val="36"/>
          <w:szCs w:val="36"/>
          <w:rtl/>
          <w:lang w:bidi="ar-DZ"/>
        </w:rPr>
        <w:t>سادسا</w:t>
      </w:r>
      <w:r>
        <w:rPr>
          <w:rFonts w:ascii="Traditional Arabic" w:hAnsi="Traditional Arabic" w:cs="Traditional Arabic" w:hint="cs"/>
          <w:sz w:val="36"/>
          <w:szCs w:val="36"/>
          <w:rtl/>
          <w:lang w:bidi="ar-DZ"/>
        </w:rPr>
        <w:t xml:space="preserve">، أو عن طريق التصفية المالية لعقد البوت </w:t>
      </w:r>
      <w:r>
        <w:rPr>
          <w:rFonts w:ascii="Traditional Arabic" w:hAnsi="Traditional Arabic" w:cs="Traditional Arabic" w:hint="cs"/>
          <w:b/>
          <w:bCs/>
          <w:sz w:val="36"/>
          <w:szCs w:val="36"/>
          <w:rtl/>
          <w:lang w:bidi="ar-DZ"/>
        </w:rPr>
        <w:t>سابعا</w:t>
      </w:r>
      <w:r w:rsidRPr="00127BB2">
        <w:rPr>
          <w:rFonts w:ascii="Traditional Arabic" w:hAnsi="Traditional Arabic" w:cs="Traditional Arabic" w:hint="cs"/>
          <w:sz w:val="36"/>
          <w:szCs w:val="36"/>
          <w:rtl/>
          <w:lang w:bidi="ar-DZ"/>
        </w:rPr>
        <w:t>.</w:t>
      </w:r>
    </w:p>
    <w:p w:rsidR="006C46C6" w:rsidRDefault="006C46C6" w:rsidP="006C46C6">
      <w:pPr>
        <w:spacing w:line="276" w:lineRule="auto"/>
        <w:rPr>
          <w:rFonts w:ascii="Traditional Arabic" w:hAnsi="Traditional Arabic" w:cs="Traditional Arabic" w:hint="cs"/>
          <w:sz w:val="36"/>
          <w:szCs w:val="36"/>
          <w:rtl/>
          <w:lang w:bidi="ar-DZ"/>
        </w:rPr>
      </w:pPr>
      <w:r w:rsidRPr="007238AA">
        <w:rPr>
          <w:rFonts w:ascii="Traditional Arabic" w:hAnsi="Traditional Arabic" w:cs="Traditional Arabic" w:hint="cs"/>
          <w:b/>
          <w:bCs/>
          <w:sz w:val="36"/>
          <w:szCs w:val="36"/>
          <w:rtl/>
          <w:lang w:bidi="ar-DZ"/>
        </w:rPr>
        <w:t>أولا: انتهاء العقد باتفاق الطرفين:</w:t>
      </w:r>
      <w:r w:rsidRPr="00127BB2">
        <w:rPr>
          <w:rFonts w:ascii="Traditional Arabic" w:hAnsi="Traditional Arabic" w:cs="Traditional Arabic"/>
          <w:sz w:val="36"/>
          <w:szCs w:val="36"/>
          <w:rtl/>
          <w:lang w:bidi="ar-DZ"/>
        </w:rPr>
        <w:br/>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يجوز لأطراف العقد أن يتفقوا صراحة فيما بينهم على إنهاء المشروع بالتراضي قبل ميعاده دون استخدام أية وسيلة من وسائل الضغط على الطرف المتعاقد مع الجهة الإدارية المانحة للالتزام، لأن هذا من شأنه أن يرتب آثارا سلبية تهز الثقة في مناخ الاستثمار في الدول المضيفة على الصعيدين الداخلي والخارجي</w:t>
      </w:r>
      <w:r>
        <w:rPr>
          <w:rStyle w:val="Appelnotedebasdep"/>
          <w:rFonts w:ascii="Traditional Arabic" w:hAnsi="Traditional Arabic" w:cs="Traditional Arabic"/>
          <w:sz w:val="36"/>
          <w:szCs w:val="36"/>
          <w:rtl/>
          <w:lang w:bidi="ar-DZ"/>
        </w:rPr>
        <w:footnoteReference w:id="28"/>
      </w:r>
      <w:r w:rsidRPr="00127BB2">
        <w:rPr>
          <w:rFonts w:ascii="Traditional Arabic" w:hAnsi="Traditional Arabic" w:cs="Traditional Arabic" w:hint="cs"/>
          <w:sz w:val="36"/>
          <w:szCs w:val="36"/>
          <w:rtl/>
          <w:lang w:bidi="ar-DZ"/>
        </w:rPr>
        <w:t>.</w:t>
      </w:r>
    </w:p>
    <w:p w:rsidR="00E038C8" w:rsidRDefault="00E038C8" w:rsidP="006C46C6">
      <w:pPr>
        <w:spacing w:line="276" w:lineRule="auto"/>
        <w:rPr>
          <w:rFonts w:ascii="Traditional Arabic" w:hAnsi="Traditional Arabic" w:cs="Traditional Arabic" w:hint="cs"/>
          <w:sz w:val="36"/>
          <w:szCs w:val="36"/>
          <w:rtl/>
          <w:lang w:bidi="ar-DZ"/>
        </w:rPr>
      </w:pPr>
    </w:p>
    <w:p w:rsidR="00E038C8" w:rsidRPr="00127BB2" w:rsidRDefault="00E038C8" w:rsidP="006C46C6">
      <w:pPr>
        <w:spacing w:line="276" w:lineRule="auto"/>
        <w:rPr>
          <w:rFonts w:ascii="Traditional Arabic" w:hAnsi="Traditional Arabic" w:cs="Traditional Arabic"/>
          <w:sz w:val="36"/>
          <w:szCs w:val="36"/>
          <w:rtl/>
          <w:lang w:bidi="ar-DZ"/>
        </w:rPr>
      </w:pPr>
    </w:p>
    <w:p w:rsidR="006C46C6" w:rsidRPr="00B14842" w:rsidRDefault="006C46C6" w:rsidP="006C46C6">
      <w:pPr>
        <w:spacing w:line="276" w:lineRule="auto"/>
        <w:jc w:val="both"/>
        <w:rPr>
          <w:rFonts w:ascii="Traditional Arabic" w:hAnsi="Traditional Arabic" w:cs="Traditional Arabic"/>
          <w:b/>
          <w:bCs/>
          <w:sz w:val="36"/>
          <w:szCs w:val="36"/>
          <w:rtl/>
          <w:lang w:bidi="ar-DZ"/>
        </w:rPr>
      </w:pPr>
      <w:r w:rsidRPr="00B14842">
        <w:rPr>
          <w:rFonts w:ascii="Traditional Arabic" w:hAnsi="Traditional Arabic" w:cs="Traditional Arabic" w:hint="cs"/>
          <w:b/>
          <w:bCs/>
          <w:sz w:val="36"/>
          <w:szCs w:val="36"/>
          <w:rtl/>
          <w:lang w:bidi="ar-DZ"/>
        </w:rPr>
        <w:lastRenderedPageBreak/>
        <w:t>ثانيا: الإنهاء القضائي بناءا على طلب المتعهد</w:t>
      </w:r>
      <w:r>
        <w:rPr>
          <w:rFonts w:ascii="Traditional Arabic" w:hAnsi="Traditional Arabic" w:cs="Traditional Arabic" w:hint="cs"/>
          <w:b/>
          <w:b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إذا كانت الإدارة تملك إنهاء العقد الإداري بإرادته المنفردة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فإن للمتعاقد معها أيضا الحق في اللجوء </w:t>
      </w:r>
      <w:r>
        <w:rPr>
          <w:rFonts w:ascii="Traditional Arabic" w:hAnsi="Traditional Arabic" w:cs="Traditional Arabic" w:hint="cs"/>
          <w:sz w:val="36"/>
          <w:szCs w:val="36"/>
          <w:rtl/>
          <w:lang w:bidi="ar-DZ"/>
        </w:rPr>
        <w:t>ع</w:t>
      </w:r>
      <w:r w:rsidRPr="00127BB2">
        <w:rPr>
          <w:rFonts w:ascii="Traditional Arabic" w:hAnsi="Traditional Arabic" w:cs="Traditional Arabic" w:hint="cs"/>
          <w:sz w:val="36"/>
          <w:szCs w:val="36"/>
          <w:rtl/>
          <w:lang w:bidi="ar-DZ"/>
        </w:rPr>
        <w:t>لى القضاء لاستصدار حكم بفسخ العقد للأسباب التالية:</w:t>
      </w:r>
      <w:r>
        <w:rPr>
          <w:rFonts w:ascii="Traditional Arabic" w:hAnsi="Traditional Arabic" w:cs="Traditional Arabic" w:hint="cs"/>
          <w:sz w:val="36"/>
          <w:szCs w:val="36"/>
          <w:rtl/>
          <w:lang w:bidi="ar-DZ"/>
        </w:rPr>
        <w:t xml:space="preserve"> </w:t>
      </w:r>
    </w:p>
    <w:p w:rsidR="006C46C6" w:rsidRPr="00127BB2" w:rsidRDefault="006C46C6" w:rsidP="006C46C6">
      <w:pPr>
        <w:spacing w:line="276" w:lineRule="auto"/>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 خطأ الإدارة الجسيم في تعديل شروط عقد الالتزام على نحو يخل بالتوازن الاقتصادي للعقد.</w:t>
      </w:r>
      <w:r>
        <w:rPr>
          <w:rFonts w:ascii="Traditional Arabic" w:hAnsi="Traditional Arabic" w:cs="Traditional Arabic" w:hint="cs"/>
          <w:sz w:val="36"/>
          <w:szCs w:val="36"/>
          <w:rtl/>
          <w:lang w:bidi="ar-DZ"/>
        </w:rPr>
        <w:t xml:space="preserve">        - </w:t>
      </w:r>
      <w:r w:rsidRPr="00127BB2">
        <w:rPr>
          <w:rFonts w:ascii="Traditional Arabic" w:hAnsi="Traditional Arabic" w:cs="Traditional Arabic" w:hint="cs"/>
          <w:sz w:val="36"/>
          <w:szCs w:val="36"/>
          <w:rtl/>
          <w:lang w:bidi="ar-DZ"/>
        </w:rPr>
        <w:t>إخلال الإدارة بالتزاماتها المترتبة على العقد لدرجة يستحيل معها تنفيذ العقد دون إرهاق المتعاقد</w:t>
      </w:r>
      <w:r>
        <w:rPr>
          <w:rStyle w:val="Appelnotedebasdep"/>
          <w:rFonts w:ascii="Traditional Arabic" w:hAnsi="Traditional Arabic" w:cs="Traditional Arabic"/>
          <w:sz w:val="36"/>
          <w:szCs w:val="36"/>
          <w:rtl/>
          <w:lang w:bidi="ar-DZ"/>
        </w:rPr>
        <w:footnoteReference w:id="29"/>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اختلال التوازن المالي نتيجة لظرف طارئ</w:t>
      </w:r>
      <w:r>
        <w:rPr>
          <w:rStyle w:val="Appelnotedebasdep"/>
          <w:rFonts w:ascii="Traditional Arabic" w:hAnsi="Traditional Arabic" w:cs="Traditional Arabic"/>
          <w:sz w:val="36"/>
          <w:szCs w:val="36"/>
          <w:rtl/>
          <w:lang w:bidi="ar-DZ"/>
        </w:rPr>
        <w:footnoteReference w:id="30"/>
      </w:r>
      <w:r w:rsidRPr="00127BB2">
        <w:rPr>
          <w:rFonts w:ascii="Traditional Arabic" w:hAnsi="Traditional Arabic" w:cs="Traditional Arabic" w:hint="cs"/>
          <w:sz w:val="36"/>
          <w:szCs w:val="36"/>
          <w:rtl/>
          <w:lang w:bidi="ar-DZ"/>
        </w:rPr>
        <w:t>.</w:t>
      </w:r>
    </w:p>
    <w:p w:rsidR="006C46C6" w:rsidRDefault="006C46C6" w:rsidP="006C46C6">
      <w:pPr>
        <w:spacing w:line="276" w:lineRule="auto"/>
        <w:rPr>
          <w:rFonts w:ascii="Traditional Arabic" w:hAnsi="Traditional Arabic" w:cs="Traditional Arabic"/>
          <w:b/>
          <w:bCs/>
          <w:sz w:val="36"/>
          <w:szCs w:val="36"/>
          <w:rtl/>
          <w:lang w:bidi="ar-DZ"/>
        </w:rPr>
      </w:pPr>
      <w:r w:rsidRPr="00F40BC7">
        <w:rPr>
          <w:rFonts w:ascii="Traditional Arabic" w:hAnsi="Traditional Arabic" w:cs="Traditional Arabic" w:hint="cs"/>
          <w:b/>
          <w:bCs/>
          <w:sz w:val="36"/>
          <w:szCs w:val="36"/>
          <w:rtl/>
          <w:lang w:bidi="ar-DZ"/>
        </w:rPr>
        <w:t>ثالثا: انتهاء العقد بقوة القانون</w:t>
      </w:r>
      <w:r>
        <w:rPr>
          <w:rFonts w:ascii="Traditional Arabic" w:hAnsi="Traditional Arabic" w:cs="Traditional Arabic" w:hint="cs"/>
          <w:b/>
          <w:bCs/>
          <w:sz w:val="36"/>
          <w:szCs w:val="36"/>
          <w:rtl/>
          <w:lang w:bidi="ar-DZ"/>
        </w:rPr>
        <w:t xml:space="preserve">: </w:t>
      </w:r>
    </w:p>
    <w:p w:rsidR="006C46C6" w:rsidRPr="00127BB2" w:rsidRDefault="006C46C6" w:rsidP="006C46C6">
      <w:pPr>
        <w:spacing w:line="276" w:lineRule="auto"/>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 xml:space="preserve">ينتهي عقد </w:t>
      </w:r>
      <w:r>
        <w:rPr>
          <w:rFonts w:ascii="Traditional Arabic" w:hAnsi="Traditional Arabic" w:cs="Traditional Arabic" w:hint="cs"/>
          <w:sz w:val="36"/>
          <w:szCs w:val="36"/>
          <w:rtl/>
          <w:lang w:bidi="ar-DZ"/>
        </w:rPr>
        <w:t xml:space="preserve">البوت </w:t>
      </w:r>
      <w:r w:rsidRPr="00127BB2">
        <w:rPr>
          <w:rFonts w:ascii="Traditional Arabic" w:hAnsi="Traditional Arabic" w:cs="Traditional Arabic" w:hint="cs"/>
          <w:sz w:val="36"/>
          <w:szCs w:val="36"/>
          <w:rtl/>
          <w:lang w:bidi="ar-DZ"/>
        </w:rPr>
        <w:t>بقوة القانون في حالات متعددة</w:t>
      </w:r>
      <w:r>
        <w:rPr>
          <w:rFonts w:ascii="Traditional Arabic" w:hAnsi="Traditional Arabic" w:cs="Traditional Arabic" w:hint="cs"/>
          <w:sz w:val="36"/>
          <w:szCs w:val="36"/>
          <w:rtl/>
          <w:lang w:bidi="ar-DZ"/>
        </w:rPr>
        <w:t>، نذكر من</w:t>
      </w:r>
      <w:r w:rsidRPr="00127BB2">
        <w:rPr>
          <w:rFonts w:ascii="Traditional Arabic" w:hAnsi="Traditional Arabic" w:cs="Traditional Arabic" w:hint="cs"/>
          <w:sz w:val="36"/>
          <w:szCs w:val="36"/>
          <w:rtl/>
          <w:lang w:bidi="ar-DZ"/>
        </w:rPr>
        <w:t xml:space="preserve"> أهمها:</w:t>
      </w:r>
      <w:r>
        <w:rPr>
          <w:rFonts w:ascii="Traditional Arabic" w:hAnsi="Traditional Arabic" w:cs="Traditional Arabic" w:hint="cs"/>
          <w:sz w:val="36"/>
          <w:szCs w:val="36"/>
          <w:rtl/>
          <w:lang w:bidi="ar-DZ"/>
        </w:rPr>
        <w:t xml:space="preserve">                                                         - </w:t>
      </w:r>
      <w:r w:rsidRPr="00127BB2">
        <w:rPr>
          <w:rFonts w:ascii="Traditional Arabic" w:hAnsi="Traditional Arabic" w:cs="Traditional Arabic" w:hint="cs"/>
          <w:sz w:val="36"/>
          <w:szCs w:val="36"/>
          <w:rtl/>
          <w:lang w:bidi="ar-DZ"/>
        </w:rPr>
        <w:t>الإعلان عن إعسار الملتزم أو إفلاسه</w:t>
      </w:r>
      <w:r>
        <w:rPr>
          <w:rFonts w:ascii="Traditional Arabic" w:hAnsi="Traditional Arabic" w:cs="Traditional Arabic" w:hint="cs"/>
          <w:sz w:val="36"/>
          <w:szCs w:val="36"/>
          <w:rtl/>
          <w:lang w:bidi="ar-DZ"/>
        </w:rPr>
        <w:t>.                                                                         -</w:t>
      </w:r>
      <w:r w:rsidRPr="00127BB2">
        <w:rPr>
          <w:rFonts w:ascii="Traditional Arabic" w:hAnsi="Traditional Arabic" w:cs="Traditional Arabic" w:hint="cs"/>
          <w:sz w:val="36"/>
          <w:szCs w:val="36"/>
          <w:rtl/>
          <w:lang w:bidi="ar-DZ"/>
        </w:rPr>
        <w:t xml:space="preserve"> في حالة نشوب حرب أدت إلى تدمير المرفق العام موضوع العقد</w:t>
      </w:r>
      <w:r>
        <w:rPr>
          <w:rFonts w:ascii="Traditional Arabic" w:hAnsi="Traditional Arabic" w:cs="Traditional Arabic" w:hint="cs"/>
          <w:sz w:val="36"/>
          <w:szCs w:val="36"/>
          <w:rtl/>
          <w:lang w:bidi="ar-DZ"/>
        </w:rPr>
        <w:t>.                                    -</w:t>
      </w:r>
      <w:r w:rsidRPr="00127BB2">
        <w:rPr>
          <w:rFonts w:ascii="Traditional Arabic" w:hAnsi="Traditional Arabic" w:cs="Traditional Arabic" w:hint="cs"/>
          <w:sz w:val="36"/>
          <w:szCs w:val="36"/>
          <w:rtl/>
          <w:lang w:bidi="ar-DZ"/>
        </w:rPr>
        <w:t xml:space="preserve"> وفاة الملتزم إذ تضمن العقد شرطا يقضي بفسخه حال وفاة الملتزم</w:t>
      </w:r>
      <w:r>
        <w:rPr>
          <w:rStyle w:val="Appelnotedebasdep"/>
          <w:rFonts w:ascii="Traditional Arabic" w:hAnsi="Traditional Arabic" w:cs="Traditional Arabic"/>
          <w:sz w:val="36"/>
          <w:szCs w:val="36"/>
          <w:rtl/>
          <w:lang w:bidi="ar-DZ"/>
        </w:rPr>
        <w:footnoteReference w:id="31"/>
      </w:r>
      <w:r w:rsidRPr="00127BB2">
        <w:rPr>
          <w:rFonts w:ascii="Traditional Arabic" w:hAnsi="Traditional Arabic" w:cs="Traditional Arabic" w:hint="cs"/>
          <w:sz w:val="36"/>
          <w:szCs w:val="36"/>
          <w:rtl/>
          <w:lang w:bidi="ar-DZ"/>
        </w:rPr>
        <w:t>.</w:t>
      </w:r>
    </w:p>
    <w:p w:rsidR="006C46C6" w:rsidRPr="004241E7" w:rsidRDefault="006C46C6" w:rsidP="006C46C6">
      <w:pPr>
        <w:spacing w:line="276" w:lineRule="auto"/>
        <w:jc w:val="both"/>
        <w:rPr>
          <w:rFonts w:ascii="Traditional Arabic" w:hAnsi="Traditional Arabic" w:cs="Traditional Arabic"/>
          <w:sz w:val="36"/>
          <w:szCs w:val="36"/>
          <w:rtl/>
          <w:lang w:bidi="ar-DZ"/>
        </w:rPr>
      </w:pPr>
      <w:r w:rsidRPr="004241E7">
        <w:rPr>
          <w:rFonts w:ascii="Traditional Arabic" w:hAnsi="Traditional Arabic" w:cs="Traditional Arabic" w:hint="cs"/>
          <w:b/>
          <w:bCs/>
          <w:sz w:val="36"/>
          <w:szCs w:val="36"/>
          <w:rtl/>
          <w:lang w:bidi="ar-DZ"/>
        </w:rPr>
        <w:t>رابعا: إنهاء العقد من قبل الإدارة</w:t>
      </w:r>
      <w:r w:rsidRPr="004241E7">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hint="cs"/>
          <w:sz w:val="36"/>
          <w:szCs w:val="36"/>
          <w:rtl/>
          <w:lang w:bidi="ar-DZ"/>
        </w:rPr>
      </w:pPr>
      <w:r w:rsidRPr="004241E7">
        <w:rPr>
          <w:rFonts w:ascii="Traditional Arabic" w:hAnsi="Traditional Arabic" w:cs="Traditional Arabic" w:hint="cs"/>
          <w:sz w:val="36"/>
          <w:szCs w:val="36"/>
          <w:rtl/>
          <w:lang w:bidi="ar-DZ"/>
        </w:rPr>
        <w:t xml:space="preserve">    يتجلى حق الإدارة في إنهاء عقد الالتزام دون أن يرتكب المتعاقد أي خطأ، حيث تقع هذه الحالة في مرحلة متوسطة بين القوة القاهرة والظروف الطارئة، وهنا لا يتطلب القضاء استحالة في التنفيذ بل مجرد قلب التوازن المالي للعقد نهائيا</w:t>
      </w:r>
      <w:r>
        <w:rPr>
          <w:rStyle w:val="Appelnotedebasdep"/>
          <w:rFonts w:ascii="Traditional Arabic" w:hAnsi="Traditional Arabic" w:cs="Traditional Arabic"/>
          <w:sz w:val="36"/>
          <w:szCs w:val="36"/>
          <w:rtl/>
          <w:lang w:bidi="ar-DZ"/>
        </w:rPr>
        <w:footnoteReference w:id="32"/>
      </w:r>
      <w:r w:rsidRPr="004241E7">
        <w:rPr>
          <w:rFonts w:ascii="Traditional Arabic" w:hAnsi="Traditional Arabic" w:cs="Traditional Arabic" w:hint="cs"/>
          <w:sz w:val="36"/>
          <w:szCs w:val="36"/>
          <w:rtl/>
          <w:lang w:bidi="ar-DZ"/>
        </w:rPr>
        <w:t>.</w:t>
      </w:r>
    </w:p>
    <w:p w:rsidR="00E038C8" w:rsidRDefault="00E038C8" w:rsidP="006C46C6">
      <w:pPr>
        <w:spacing w:line="276" w:lineRule="auto"/>
        <w:jc w:val="both"/>
        <w:rPr>
          <w:rFonts w:ascii="Traditional Arabic" w:hAnsi="Traditional Arabic" w:cs="Traditional Arabic" w:hint="cs"/>
          <w:sz w:val="36"/>
          <w:szCs w:val="36"/>
          <w:rtl/>
          <w:lang w:bidi="ar-DZ"/>
        </w:rPr>
      </w:pPr>
    </w:p>
    <w:p w:rsidR="00E038C8" w:rsidRDefault="00E038C8" w:rsidP="006C46C6">
      <w:pPr>
        <w:spacing w:line="276" w:lineRule="auto"/>
        <w:jc w:val="both"/>
        <w:rPr>
          <w:rFonts w:ascii="Traditional Arabic" w:hAnsi="Traditional Arabic" w:cs="Traditional Arabic" w:hint="cs"/>
          <w:sz w:val="36"/>
          <w:szCs w:val="36"/>
          <w:rtl/>
          <w:lang w:bidi="ar-DZ"/>
        </w:rPr>
      </w:pPr>
    </w:p>
    <w:p w:rsidR="00E038C8" w:rsidRPr="004241E7" w:rsidRDefault="00E038C8" w:rsidP="006C46C6">
      <w:pPr>
        <w:spacing w:line="276" w:lineRule="auto"/>
        <w:jc w:val="both"/>
        <w:rPr>
          <w:rFonts w:ascii="Traditional Arabic" w:hAnsi="Traditional Arabic" w:cs="Traditional Arabic"/>
          <w:sz w:val="36"/>
          <w:szCs w:val="36"/>
          <w:rtl/>
          <w:lang w:bidi="ar-DZ"/>
        </w:rPr>
      </w:pPr>
    </w:p>
    <w:p w:rsidR="006C46C6" w:rsidRPr="00127BB2" w:rsidRDefault="006C46C6" w:rsidP="006C46C6">
      <w:pPr>
        <w:spacing w:line="276" w:lineRule="auto"/>
        <w:jc w:val="both"/>
        <w:rPr>
          <w:rFonts w:ascii="Traditional Arabic" w:hAnsi="Traditional Arabic" w:cs="Traditional Arabic"/>
          <w:sz w:val="36"/>
          <w:szCs w:val="36"/>
          <w:rtl/>
          <w:lang w:bidi="ar-DZ"/>
        </w:rPr>
      </w:pPr>
      <w:r w:rsidRPr="00F40BC7">
        <w:rPr>
          <w:rFonts w:ascii="Traditional Arabic" w:hAnsi="Traditional Arabic" w:cs="Traditional Arabic" w:hint="cs"/>
          <w:b/>
          <w:bCs/>
          <w:sz w:val="36"/>
          <w:szCs w:val="36"/>
          <w:rtl/>
          <w:lang w:bidi="ar-DZ"/>
        </w:rPr>
        <w:lastRenderedPageBreak/>
        <w:t>خامسا: إنهاء العقد بإسقاط الالتزام أو سحبه</w:t>
      </w:r>
      <w:r>
        <w:rPr>
          <w:rFonts w:ascii="Traditional Arabic" w:hAnsi="Traditional Arabic" w:cs="Traditional Arabic" w:hint="cs"/>
          <w:b/>
          <w:b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يعني إسقاط الالتزام أو سحبه إنهاء الالتزام قبل نهاية مدته نتيجة لخطأ الملتزم الجسيم وعلى حسابه ولتوقيع هذا الإجراء لابد من توافر مجموعة من الشروط مجتمعه قبل استخدام الجهة الإدارية لهذا الحق</w:t>
      </w:r>
      <w:r>
        <w:rPr>
          <w:rStyle w:val="Appelnotedebasdep"/>
          <w:rFonts w:ascii="Traditional Arabic" w:hAnsi="Traditional Arabic" w:cs="Traditional Arabic"/>
          <w:sz w:val="36"/>
          <w:szCs w:val="36"/>
          <w:rtl/>
          <w:lang w:bidi="ar-DZ"/>
        </w:rPr>
        <w:footnoteReference w:id="33"/>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2139C1" w:rsidRDefault="002139C1" w:rsidP="006C46C6">
      <w:pPr>
        <w:spacing w:line="276" w:lineRule="auto"/>
        <w:jc w:val="both"/>
        <w:rPr>
          <w:rFonts w:ascii="Traditional Arabic" w:hAnsi="Traditional Arabic" w:cs="Traditional Arabic"/>
          <w:sz w:val="36"/>
          <w:szCs w:val="36"/>
          <w:rtl/>
          <w:lang w:bidi="ar-DZ"/>
        </w:rPr>
      </w:pPr>
    </w:p>
    <w:p w:rsidR="002139C1" w:rsidRDefault="002139C1" w:rsidP="006C46C6">
      <w:pPr>
        <w:spacing w:line="276" w:lineRule="auto"/>
        <w:jc w:val="both"/>
        <w:rPr>
          <w:rFonts w:ascii="Traditional Arabic" w:hAnsi="Traditional Arabic" w:cs="Traditional Arabic"/>
          <w:sz w:val="36"/>
          <w:szCs w:val="36"/>
          <w:rtl/>
          <w:lang w:bidi="ar-DZ"/>
        </w:rPr>
      </w:pP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b/>
          <w:bCs/>
          <w:sz w:val="36"/>
          <w:szCs w:val="36"/>
          <w:rtl/>
          <w:lang w:bidi="ar-DZ"/>
        </w:rPr>
        <w:t xml:space="preserve">1- </w:t>
      </w:r>
      <w:r w:rsidRPr="00426080">
        <w:rPr>
          <w:rFonts w:ascii="Traditional Arabic" w:hAnsi="Traditional Arabic" w:cs="Traditional Arabic" w:hint="cs"/>
          <w:b/>
          <w:bCs/>
          <w:sz w:val="36"/>
          <w:szCs w:val="36"/>
          <w:rtl/>
          <w:lang w:bidi="ar-DZ"/>
        </w:rPr>
        <w:t>شروط ممارسة إسقاط الالتزام</w:t>
      </w:r>
      <w:r>
        <w:rPr>
          <w:rFonts w:ascii="Traditional Arabic" w:hAnsi="Traditional Arabic" w:cs="Traditional Arabic" w:hint="cs"/>
          <w:b/>
          <w:b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vertAlign w:val="superscript"/>
          <w:rtl/>
          <w:lang w:bidi="ar-DZ"/>
        </w:rPr>
      </w:pPr>
      <w:r>
        <w:rPr>
          <w:rFonts w:ascii="Traditional Arabic" w:hAnsi="Traditional Arabic" w:cs="Traditional Arabic" w:hint="cs"/>
          <w:sz w:val="36"/>
          <w:szCs w:val="36"/>
          <w:rtl/>
          <w:lang w:bidi="ar-DZ"/>
        </w:rPr>
        <w:t>ي</w:t>
      </w:r>
      <w:r w:rsidRPr="00127BB2">
        <w:rPr>
          <w:rFonts w:ascii="Traditional Arabic" w:hAnsi="Traditional Arabic" w:cs="Traditional Arabic" w:hint="cs"/>
          <w:sz w:val="36"/>
          <w:szCs w:val="36"/>
          <w:rtl/>
          <w:lang w:bidi="ar-DZ"/>
        </w:rPr>
        <w:t>تعين لقيام جهة الإدارة بسحب الالتزام أو إسقاطه توفر مجموعة من الشروط كما يلي</w:t>
      </w:r>
      <w:r>
        <w:rPr>
          <w:rStyle w:val="Appelnotedebasdep"/>
          <w:rFonts w:ascii="Traditional Arabic" w:hAnsi="Traditional Arabic" w:cs="Traditional Arabic"/>
          <w:sz w:val="36"/>
          <w:szCs w:val="36"/>
          <w:rtl/>
          <w:lang w:bidi="ar-DZ"/>
        </w:rPr>
        <w:footnoteReference w:id="34"/>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vertAlign w:val="superscript"/>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sidRPr="00426080">
        <w:rPr>
          <w:rFonts w:ascii="Traditional Arabic" w:hAnsi="Traditional Arabic" w:cs="Traditional Arabic" w:hint="cs"/>
          <w:b/>
          <w:bCs/>
          <w:sz w:val="36"/>
          <w:szCs w:val="36"/>
          <w:rtl/>
          <w:lang w:bidi="ar-DZ"/>
        </w:rPr>
        <w:t>أ- الخطأ الجسيم:</w:t>
      </w:r>
      <w:r>
        <w:rPr>
          <w:rFonts w:ascii="Traditional Arabic" w:hAnsi="Traditional Arabic" w:cs="Traditional Arabic" w:hint="cs"/>
          <w:b/>
          <w:bCs/>
          <w:sz w:val="36"/>
          <w:szCs w:val="36"/>
          <w:rtl/>
          <w:lang w:bidi="ar-DZ"/>
        </w:rPr>
        <w:t xml:space="preserve"> </w:t>
      </w:r>
      <w:r>
        <w:rPr>
          <w:rFonts w:ascii="Traditional Arabic" w:hAnsi="Traditional Arabic" w:cs="Traditional Arabic" w:hint="cs"/>
          <w:sz w:val="36"/>
          <w:szCs w:val="36"/>
          <w:rtl/>
          <w:lang w:bidi="ar-DZ"/>
        </w:rPr>
        <w:t>يقتضي لتوقيع جزاء الإسقاط ا</w:t>
      </w:r>
      <w:r w:rsidRPr="00127BB2">
        <w:rPr>
          <w:rFonts w:ascii="Traditional Arabic" w:hAnsi="Traditional Arabic" w:cs="Traditional Arabic" w:hint="cs"/>
          <w:sz w:val="36"/>
          <w:szCs w:val="36"/>
          <w:rtl/>
          <w:lang w:bidi="ar-DZ"/>
        </w:rPr>
        <w:t>رتكاب الملتزم خطأ جسيما في تنفيذ التزاماته التعاقدية، على وجه يضر بسير المرفق العام</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ومن الأمثلة المستمدة من القضاء الفرنسي لأفعال تبرر توقيع جزاء الإسقاط:</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 عدم احترام الملتزم للتعريفات والرسوم المحددة باتفاقية الامتياز، ورفض إمداد الإدارة المانحة بالحسابات التفصيلية لعمليات المرفق.</w:t>
      </w:r>
    </w:p>
    <w:p w:rsidR="006C46C6" w:rsidRDefault="006C46C6" w:rsidP="006C46C6">
      <w:pPr>
        <w:spacing w:line="276" w:lineRule="auto"/>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 تنازل الملزم عن عقده كليا أو جزئيا إلى الغير من دون موافقة مسبقة من السلطة المختصة.</w:t>
      </w:r>
      <w:r>
        <w:rPr>
          <w:rFonts w:ascii="Traditional Arabic" w:hAnsi="Traditional Arabic" w:cs="Traditional Arabic" w:hint="cs"/>
          <w:sz w:val="36"/>
          <w:szCs w:val="36"/>
          <w:rtl/>
          <w:lang w:bidi="ar-DZ"/>
        </w:rPr>
        <w:t xml:space="preserve">                 </w:t>
      </w:r>
      <w:r w:rsidRPr="00426080">
        <w:rPr>
          <w:rFonts w:ascii="Traditional Arabic" w:hAnsi="Traditional Arabic" w:cs="Traditional Arabic" w:hint="cs"/>
          <w:b/>
          <w:bCs/>
          <w:sz w:val="36"/>
          <w:szCs w:val="36"/>
          <w:rtl/>
          <w:lang w:bidi="ar-DZ"/>
        </w:rPr>
        <w:t>ب- إنذار الملتزم</w:t>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يتعين على الجهة الإدارية قبل إسقاط الالتزام عن الملتزم أن تقوم ب</w:t>
      </w:r>
      <w:r>
        <w:rPr>
          <w:rFonts w:ascii="Traditional Arabic" w:hAnsi="Traditional Arabic" w:cs="Traditional Arabic" w:hint="cs"/>
          <w:sz w:val="36"/>
          <w:szCs w:val="36"/>
          <w:rtl/>
          <w:lang w:bidi="ar-DZ"/>
        </w:rPr>
        <w:t>ا</w:t>
      </w:r>
      <w:r w:rsidRPr="00127BB2">
        <w:rPr>
          <w:rFonts w:ascii="Traditional Arabic" w:hAnsi="Traditional Arabic" w:cs="Traditional Arabic" w:hint="cs"/>
          <w:sz w:val="36"/>
          <w:szCs w:val="36"/>
          <w:rtl/>
          <w:lang w:bidi="ar-DZ"/>
        </w:rPr>
        <w:t>عذاره وتمكنه من تقديم أوجه دفاعه</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فلا يكفي مجرد الإعذار بل يتعين إعطاء الملتزم فرصة على هذا الإعذار</w:t>
      </w:r>
      <w:r>
        <w:rPr>
          <w:rStyle w:val="Appelnotedebasdep"/>
          <w:rFonts w:ascii="Traditional Arabic" w:hAnsi="Traditional Arabic" w:cs="Traditional Arabic"/>
          <w:sz w:val="36"/>
          <w:szCs w:val="36"/>
          <w:rtl/>
          <w:lang w:bidi="ar-DZ"/>
        </w:rPr>
        <w:footnoteReference w:id="35"/>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ويعد الإسقاط غير مشروع إذا لم يكن مسبوقا بالإنذار</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وإذا تضمن العقد وجوب اتخاذ إجراءات </w:t>
      </w:r>
      <w:r w:rsidRPr="00127BB2">
        <w:rPr>
          <w:rFonts w:ascii="Traditional Arabic" w:hAnsi="Traditional Arabic" w:cs="Traditional Arabic" w:hint="cs"/>
          <w:sz w:val="36"/>
          <w:szCs w:val="36"/>
          <w:rtl/>
          <w:lang w:bidi="ar-DZ"/>
        </w:rPr>
        <w:lastRenderedPageBreak/>
        <w:t>شكلية معينة، فتجب مراعاتها قبل توقيع الجزاء، كأخذ رأي جهة ما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ولكن قد تعفى الإدارة من توجيه الإنذار في حالات معينة منها</w:t>
      </w:r>
      <w:r>
        <w:rPr>
          <w:rStyle w:val="Appelnotedebasdep"/>
          <w:rFonts w:ascii="Traditional Arabic" w:hAnsi="Traditional Arabic" w:cs="Traditional Arabic"/>
          <w:sz w:val="36"/>
          <w:szCs w:val="36"/>
          <w:rtl/>
          <w:lang w:bidi="ar-DZ"/>
        </w:rPr>
        <w:footnoteReference w:id="36"/>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إذا تضمن العقد شرطا صريحا بإعفاء الإدارة المانحة من توجيه الإنذار.</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في حال وجود نص تشريعي أو لائحي بإعفاء الإدارة المانحة من الإنذار.</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إذا تكشفت الظروف عن عدم جدوى الإنذار، كما في حالة إعلان الملتزم بنفسه عن عدم قدرته نهائيا عن استغلال المرفق العام.</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في حالة إفلاس الملتزم، أو تصفية مشروعة قضائيا، لعدم جدوى الإنذار.</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في حالة تنازل الملتزم عن عقده من دون ترخيص مسبق من السلطة المختصة.</w:t>
      </w:r>
    </w:p>
    <w:p w:rsidR="006C46C6" w:rsidRDefault="006C46C6" w:rsidP="006C46C6">
      <w:pPr>
        <w:spacing w:line="276" w:lineRule="auto"/>
        <w:jc w:val="both"/>
        <w:rPr>
          <w:rFonts w:ascii="Traditional Arabic" w:hAnsi="Traditional Arabic" w:cs="Traditional Arabic"/>
          <w:b/>
          <w:bCs/>
          <w:sz w:val="36"/>
          <w:szCs w:val="36"/>
          <w:rtl/>
          <w:lang w:bidi="ar-DZ"/>
        </w:rPr>
      </w:pPr>
      <w:r w:rsidRPr="00643B41">
        <w:rPr>
          <w:rFonts w:ascii="Traditional Arabic" w:hAnsi="Traditional Arabic" w:cs="Traditional Arabic" w:hint="cs"/>
          <w:b/>
          <w:bCs/>
          <w:sz w:val="36"/>
          <w:szCs w:val="36"/>
          <w:rtl/>
          <w:lang w:bidi="ar-DZ"/>
        </w:rPr>
        <w:t>ج- تسبيب قرار الإسقاط وإبلاغه للملتزم</w:t>
      </w:r>
      <w:r>
        <w:rPr>
          <w:rFonts w:ascii="Traditional Arabic" w:hAnsi="Traditional Arabic" w:cs="Traditional Arabic" w:hint="cs"/>
          <w:b/>
          <w:bCs/>
          <w:sz w:val="36"/>
          <w:szCs w:val="36"/>
          <w:rtl/>
          <w:lang w:bidi="ar-DZ"/>
        </w:rPr>
        <w:t xml:space="preserve">: </w:t>
      </w:r>
    </w:p>
    <w:p w:rsidR="006C46C6" w:rsidRDefault="006C46C6" w:rsidP="001257F2">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يتعين على الجهة الإدارية المانحة تسبيب قرار إسقاط الالتزام نظرا لخطورته، وهو ما دفع بالقضاء الفرنسي إلى اشتراط أن يتم سحب الالتزام بمعرفة القضاء وهو ما لم يذهب إليه القضاء المصري</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ويقتضي إبلاغ قرار الإسقاط إلى الملتزم ليسري عليه، وله أن يعترض على هذا الإسقاط أمام القضاء المختص</w:t>
      </w:r>
      <w:r>
        <w:rPr>
          <w:rStyle w:val="Appelnotedebasdep"/>
          <w:rFonts w:ascii="Traditional Arabic" w:hAnsi="Traditional Arabic" w:cs="Traditional Arabic"/>
          <w:sz w:val="36"/>
          <w:szCs w:val="36"/>
          <w:rtl/>
          <w:lang w:bidi="ar-DZ"/>
        </w:rPr>
        <w:footnoteReference w:id="37"/>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b/>
          <w:bCs/>
          <w:sz w:val="36"/>
          <w:szCs w:val="36"/>
          <w:rtl/>
          <w:lang w:bidi="ar-DZ"/>
        </w:rPr>
      </w:pPr>
      <w:r w:rsidRPr="00F47D7E">
        <w:rPr>
          <w:rFonts w:ascii="Traditional Arabic" w:hAnsi="Traditional Arabic" w:cs="Traditional Arabic" w:hint="cs"/>
          <w:b/>
          <w:bCs/>
          <w:sz w:val="36"/>
          <w:szCs w:val="36"/>
          <w:rtl/>
          <w:lang w:bidi="ar-DZ"/>
        </w:rPr>
        <w:t>2- الآثار القانونية المترتبة على جزاء الإسقا</w:t>
      </w:r>
      <w:r>
        <w:rPr>
          <w:rFonts w:ascii="Traditional Arabic" w:hAnsi="Traditional Arabic" w:cs="Traditional Arabic" w:hint="cs"/>
          <w:b/>
          <w:bCs/>
          <w:sz w:val="36"/>
          <w:szCs w:val="36"/>
          <w:rtl/>
          <w:lang w:bidi="ar-DZ"/>
        </w:rPr>
        <w:t xml:space="preserve">ط: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تترتب على جزاء الإسقاط الآثار التالية:</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إنهاء العلاقة التعاقدية، واستبعاد الملتزم نهائيا من استغلال المرفق قبل انتهاء مدة العقد.</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يتحمل الملتزم وحده الأعباء المالية المتعلقة باستمرار تشغيل المرفق العام.</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يفقد الملتزم التأمين الذي سبق أن دفعه عند إبرام العقد.</w:t>
      </w:r>
      <w:r>
        <w:rPr>
          <w:rFonts w:ascii="Traditional Arabic" w:hAnsi="Traditional Arabic" w:cs="Traditional Arabic" w:hint="cs"/>
          <w:sz w:val="36"/>
          <w:szCs w:val="36"/>
          <w:rtl/>
          <w:lang w:bidi="ar-DZ"/>
        </w:rPr>
        <w:t xml:space="preserve"> </w:t>
      </w:r>
    </w:p>
    <w:p w:rsidR="006C46C6" w:rsidRPr="00127BB2" w:rsidRDefault="006C46C6" w:rsidP="006C46C6">
      <w:pPr>
        <w:spacing w:line="276" w:lineRule="auto"/>
        <w:jc w:val="both"/>
        <w:rPr>
          <w:rFonts w:ascii="Traditional Arabic" w:hAnsi="Traditional Arabic" w:cs="Traditional Arabic"/>
          <w:sz w:val="36"/>
          <w:szCs w:val="36"/>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إقامة مزايدة على مسؤولية الملتزم المستبعد لاختيار ملتزم جديد لتأمين استمرار المرفق العام</w:t>
      </w:r>
      <w:r>
        <w:rPr>
          <w:rStyle w:val="Appelnotedebasdep"/>
          <w:rFonts w:ascii="Traditional Arabic" w:hAnsi="Traditional Arabic" w:cs="Traditional Arabic"/>
          <w:sz w:val="36"/>
          <w:szCs w:val="36"/>
          <w:rtl/>
          <w:lang w:bidi="ar-DZ"/>
        </w:rPr>
        <w:footnoteReference w:id="38"/>
      </w:r>
      <w:r w:rsidRPr="00127BB2">
        <w:rPr>
          <w:rFonts w:ascii="Traditional Arabic" w:hAnsi="Traditional Arabic" w:cs="Traditional Arabic" w:hint="cs"/>
          <w:sz w:val="36"/>
          <w:szCs w:val="36"/>
          <w:rtl/>
          <w:lang w:bidi="ar-DZ"/>
        </w:rPr>
        <w:t>.</w:t>
      </w:r>
    </w:p>
    <w:p w:rsidR="006C46C6" w:rsidRPr="002B0AAE" w:rsidRDefault="006C46C6" w:rsidP="006C46C6">
      <w:pPr>
        <w:spacing w:line="276" w:lineRule="auto"/>
        <w:jc w:val="both"/>
        <w:rPr>
          <w:rFonts w:ascii="Traditional Arabic" w:hAnsi="Traditional Arabic" w:cs="Traditional Arabic"/>
          <w:b/>
          <w:bCs/>
          <w:sz w:val="36"/>
          <w:szCs w:val="36"/>
          <w:lang w:bidi="ar-DZ"/>
        </w:rPr>
      </w:pPr>
      <w:r w:rsidRPr="002B0AAE">
        <w:rPr>
          <w:rFonts w:ascii="Traditional Arabic" w:hAnsi="Traditional Arabic" w:cs="Traditional Arabic" w:hint="cs"/>
          <w:b/>
          <w:bCs/>
          <w:sz w:val="36"/>
          <w:szCs w:val="36"/>
          <w:rtl/>
          <w:lang w:bidi="ar-DZ"/>
        </w:rPr>
        <w:lastRenderedPageBreak/>
        <w:t>سادسا: إنهاء العقد عن طريق استرداد امتياز عقد ال</w:t>
      </w:r>
      <w:r>
        <w:rPr>
          <w:rFonts w:ascii="Traditional Arabic" w:hAnsi="Traditional Arabic" w:cs="Traditional Arabic" w:hint="cs"/>
          <w:b/>
          <w:bCs/>
          <w:sz w:val="36"/>
          <w:szCs w:val="36"/>
          <w:rtl/>
          <w:lang w:bidi="ar-DZ"/>
        </w:rPr>
        <w:t>بوت</w:t>
      </w:r>
      <w:r w:rsidRPr="002B0AAE">
        <w:rPr>
          <w:rFonts w:ascii="Traditional Arabic" w:hAnsi="Traditional Arabic" w:cs="Traditional Arabic" w:hint="cs"/>
          <w:b/>
          <w:bCs/>
          <w:sz w:val="36"/>
          <w:szCs w:val="36"/>
          <w:rtl/>
          <w:lang w:bidi="ar-DZ"/>
        </w:rPr>
        <w:t xml:space="preserve"> </w:t>
      </w:r>
      <w:r w:rsidRPr="002B0AAE">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w:t>
      </w:r>
    </w:p>
    <w:p w:rsidR="006C46C6" w:rsidRDefault="006C46C6" w:rsidP="006C46C6">
      <w:pPr>
        <w:spacing w:line="276" w:lineRule="auto"/>
        <w:contextualSpacing/>
        <w:jc w:val="both"/>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 xml:space="preserve">1- </w:t>
      </w:r>
      <w:r w:rsidRPr="006D782C">
        <w:rPr>
          <w:rFonts w:ascii="Traditional Arabic" w:hAnsi="Traditional Arabic" w:cs="Traditional Arabic" w:hint="cs"/>
          <w:b/>
          <w:bCs/>
          <w:sz w:val="36"/>
          <w:szCs w:val="36"/>
          <w:rtl/>
          <w:lang w:bidi="ar-DZ"/>
        </w:rPr>
        <w:t>مفهوم الاسترداد</w:t>
      </w:r>
      <w:r>
        <w:rPr>
          <w:rFonts w:ascii="Traditional Arabic" w:hAnsi="Traditional Arabic" w:cs="Traditional Arabic" w:hint="cs"/>
          <w:b/>
          <w:bCs/>
          <w:sz w:val="36"/>
          <w:szCs w:val="36"/>
          <w:rtl/>
          <w:lang w:bidi="ar-DZ"/>
        </w:rPr>
        <w:t xml:space="preserve">: </w:t>
      </w:r>
    </w:p>
    <w:p w:rsidR="006C46C6" w:rsidRPr="00AB0D83" w:rsidRDefault="006C46C6" w:rsidP="006C46C6">
      <w:pPr>
        <w:spacing w:line="276" w:lineRule="auto"/>
        <w:ind w:firstLine="284"/>
        <w:contextualSpacing/>
        <w:jc w:val="both"/>
        <w:rPr>
          <w:rFonts w:ascii="Traditional Arabic" w:hAnsi="Traditional Arabic" w:cs="Traditional Arabic"/>
          <w:b/>
          <w:bCs/>
          <w:sz w:val="36"/>
          <w:szCs w:val="36"/>
          <w:rtl/>
          <w:lang w:bidi="ar-DZ"/>
        </w:rPr>
      </w:pPr>
      <w:r w:rsidRPr="00127BB2">
        <w:rPr>
          <w:rFonts w:ascii="Traditional Arabic" w:hAnsi="Traditional Arabic" w:cs="Traditional Arabic" w:hint="cs"/>
          <w:sz w:val="36"/>
          <w:szCs w:val="36"/>
          <w:rtl/>
          <w:lang w:bidi="ar-DZ"/>
        </w:rPr>
        <w:t>هو طريق استثنائي لإنهاء الالتزام قبل انقضاء مدته</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ويتم بموجب قرار يصدر عن الإدارة لمصلحة المرفق العام، عندما يبدو مناسبا لها ألا تنتظر انقضاء مدة الالتزام لاستعادة المرفق العام وإدارته بالطريق المباشر</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ولا يتطلب الاسترداد اتفاقا مع الملتزم، بل هو أمر تقديري يعود للإدارة في ضوء مراعاته للمصلحة العامة، شرط ألا يكون قرارها بهذا الشأن، مشوبا بإساءة استعمال السلطة</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ويعرف الفقيه الفرنسي "دي لوبادير" الاسترداد بأنه إجراء منفرد صادر عن الإدارة المانحة، في أثناء تنفيذ الالتزام، بغرض إنهائه قبل انقضاء مدته العادية، مقابل دفع تعويض للملتزم</w:t>
      </w:r>
      <w:r>
        <w:rPr>
          <w:rFonts w:ascii="Traditional Arabic" w:hAnsi="Traditional Arabic" w:cs="Traditional Arabic" w:hint="cs"/>
          <w:sz w:val="36"/>
          <w:szCs w:val="36"/>
          <w:rtl/>
          <w:lang w:bidi="ar-DZ"/>
        </w:rPr>
        <w:t>"</w:t>
      </w:r>
      <w:r>
        <w:rPr>
          <w:rStyle w:val="Appelnotedebasdep"/>
          <w:rFonts w:ascii="Traditional Arabic" w:hAnsi="Traditional Arabic" w:cs="Traditional Arabic"/>
          <w:sz w:val="36"/>
          <w:szCs w:val="36"/>
          <w:rtl/>
          <w:lang w:bidi="ar-DZ"/>
        </w:rPr>
        <w:footnoteReference w:id="39"/>
      </w:r>
      <w:r w:rsidRPr="00127BB2">
        <w:rPr>
          <w:rFonts w:ascii="Traditional Arabic" w:hAnsi="Traditional Arabic" w:cs="Traditional Arabic" w:hint="cs"/>
          <w:sz w:val="36"/>
          <w:szCs w:val="36"/>
          <w:rtl/>
          <w:lang w:bidi="ar-DZ"/>
        </w:rPr>
        <w:t>.</w:t>
      </w:r>
    </w:p>
    <w:p w:rsidR="006C46C6" w:rsidRDefault="006C46C6" w:rsidP="006C46C6">
      <w:pPr>
        <w:spacing w:line="276" w:lineRule="auto"/>
        <w:rPr>
          <w:rFonts w:ascii="Traditional Arabic" w:hAnsi="Traditional Arabic" w:cs="Traditional Arabic"/>
          <w:b/>
          <w:bCs/>
          <w:sz w:val="36"/>
          <w:szCs w:val="36"/>
          <w:rtl/>
          <w:lang w:bidi="ar-DZ"/>
        </w:rPr>
      </w:pPr>
      <w:r w:rsidRPr="006D782C">
        <w:rPr>
          <w:rFonts w:ascii="Traditional Arabic" w:hAnsi="Traditional Arabic" w:cs="Traditional Arabic" w:hint="cs"/>
          <w:b/>
          <w:bCs/>
          <w:sz w:val="36"/>
          <w:szCs w:val="36"/>
          <w:rtl/>
          <w:lang w:bidi="ar-DZ"/>
        </w:rPr>
        <w:t>2- أهداف الاسترداد:</w:t>
      </w:r>
      <w:r>
        <w:rPr>
          <w:rFonts w:ascii="Traditional Arabic" w:hAnsi="Traditional Arabic" w:cs="Traditional Arabic" w:hint="cs"/>
          <w:b/>
          <w:bCs/>
          <w:sz w:val="36"/>
          <w:szCs w:val="36"/>
          <w:rtl/>
          <w:lang w:bidi="ar-DZ"/>
        </w:rPr>
        <w:t xml:space="preserve"> </w:t>
      </w:r>
    </w:p>
    <w:p w:rsidR="006C46C6" w:rsidRDefault="006C46C6" w:rsidP="006C46C6">
      <w:pPr>
        <w:spacing w:line="276" w:lineRule="auto"/>
        <w:ind w:firstLine="284"/>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يستهدف الاسترداد الموازنة بين اعتبارين:</w:t>
      </w:r>
      <w:r>
        <w:rPr>
          <w:rFonts w:ascii="Traditional Arabic" w:hAnsi="Traditional Arabic" w:cs="Traditional Arabic" w:hint="cs"/>
          <w:sz w:val="36"/>
          <w:szCs w:val="36"/>
          <w:rtl/>
          <w:lang w:bidi="ar-DZ"/>
        </w:rPr>
        <w:t xml:space="preserve">                                         </w:t>
      </w:r>
    </w:p>
    <w:p w:rsidR="00E038C8" w:rsidRDefault="006C46C6" w:rsidP="00E038C8">
      <w:pPr>
        <w:spacing w:line="276" w:lineRule="auto"/>
        <w:jc w:val="both"/>
        <w:rPr>
          <w:rFonts w:ascii="Traditional Arabic" w:hAnsi="Traditional Arabic" w:cs="Traditional Arabic" w:hint="cs"/>
          <w:sz w:val="36"/>
          <w:szCs w:val="36"/>
          <w:rtl/>
          <w:lang w:bidi="ar-DZ"/>
        </w:rPr>
      </w:pPr>
      <w:r w:rsidRPr="006D782C">
        <w:rPr>
          <w:rFonts w:ascii="Traditional Arabic" w:hAnsi="Traditional Arabic" w:cs="Traditional Arabic" w:hint="cs"/>
          <w:b/>
          <w:bCs/>
          <w:sz w:val="36"/>
          <w:szCs w:val="36"/>
          <w:rtl/>
          <w:lang w:bidi="ar-DZ"/>
        </w:rPr>
        <w:t>الاعتبار الأول:</w:t>
      </w:r>
      <w:r w:rsidRPr="00127BB2">
        <w:rPr>
          <w:rFonts w:ascii="Traditional Arabic" w:hAnsi="Traditional Arabic" w:cs="Traditional Arabic" w:hint="cs"/>
          <w:sz w:val="36"/>
          <w:szCs w:val="36"/>
          <w:rtl/>
          <w:lang w:bidi="ar-DZ"/>
        </w:rPr>
        <w:t xml:space="preserve"> هو أن للإدارة المانحة الحق في إنهاء العقد وإدارة المرفق العام بالأسلوب المباشر، إذا قدرت أن ثمة أسبابا ضرورية لحسن سير المرافق العام وكفالة أداء خدماته بما يحقق المصلحة العامة</w:t>
      </w:r>
      <w:r>
        <w:rPr>
          <w:rStyle w:val="Appelnotedebasdep"/>
          <w:rFonts w:ascii="Traditional Arabic" w:hAnsi="Traditional Arabic" w:cs="Traditional Arabic"/>
          <w:sz w:val="36"/>
          <w:szCs w:val="36"/>
          <w:rtl/>
          <w:lang w:bidi="ar-DZ"/>
        </w:rPr>
        <w:footnoteReference w:id="40"/>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6D782C">
        <w:rPr>
          <w:rFonts w:ascii="Traditional Arabic" w:hAnsi="Traditional Arabic" w:cs="Traditional Arabic" w:hint="cs"/>
          <w:b/>
          <w:bCs/>
          <w:sz w:val="36"/>
          <w:szCs w:val="36"/>
          <w:rtl/>
          <w:lang w:bidi="ar-DZ"/>
        </w:rPr>
        <w:t>الاعتبار الثاني:</w:t>
      </w:r>
      <w:r w:rsidRPr="00127BB2">
        <w:rPr>
          <w:rFonts w:ascii="Traditional Arabic" w:hAnsi="Traditional Arabic" w:cs="Traditional Arabic" w:hint="cs"/>
          <w:sz w:val="36"/>
          <w:szCs w:val="36"/>
          <w:rtl/>
          <w:lang w:bidi="ar-DZ"/>
        </w:rPr>
        <w:t xml:space="preserve"> هو أن هذه العقود تتطلب تخصيص استثمارات مالية كبيرة لإنشاء المرفق العام وإدارته وهذه العقود هي بحكم طبيعتها، طويلة المدة لكي يتمكن الملتزم خلالها من تحصيل النفقات التي تكبدها في سبيل الالتزام، والحصول على أرباحه المعقولة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ولذلك يقتضي إيجاد قدر من التوازن في المصالح بين طرفي العقد، مما يوجب على الإدارة أن تدفع للملتزم تعويضا مناسبا في حال استرداد الامتياز</w:t>
      </w:r>
      <w:r>
        <w:rPr>
          <w:rStyle w:val="Appelnotedebasdep"/>
          <w:rFonts w:ascii="Traditional Arabic" w:hAnsi="Traditional Arabic" w:cs="Traditional Arabic"/>
          <w:sz w:val="36"/>
          <w:szCs w:val="36"/>
          <w:rtl/>
          <w:lang w:bidi="ar-DZ"/>
        </w:rPr>
        <w:footnoteReference w:id="41"/>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E038C8" w:rsidRDefault="00E038C8" w:rsidP="00E038C8">
      <w:pPr>
        <w:spacing w:line="276" w:lineRule="auto"/>
        <w:jc w:val="both"/>
        <w:rPr>
          <w:rFonts w:ascii="Traditional Arabic" w:hAnsi="Traditional Arabic" w:cs="Traditional Arabic" w:hint="cs"/>
          <w:sz w:val="36"/>
          <w:szCs w:val="36"/>
          <w:rtl/>
          <w:lang w:bidi="ar-DZ"/>
        </w:rPr>
      </w:pPr>
    </w:p>
    <w:p w:rsidR="00E038C8" w:rsidRDefault="00E038C8" w:rsidP="00E038C8">
      <w:pPr>
        <w:spacing w:line="276" w:lineRule="auto"/>
        <w:jc w:val="both"/>
        <w:rPr>
          <w:rFonts w:ascii="Traditional Arabic" w:hAnsi="Traditional Arabic" w:cs="Traditional Arabic" w:hint="cs"/>
          <w:sz w:val="36"/>
          <w:szCs w:val="36"/>
          <w:rtl/>
          <w:lang w:bidi="ar-DZ"/>
        </w:rPr>
      </w:pPr>
    </w:p>
    <w:p w:rsidR="006C46C6" w:rsidRPr="00E038C8" w:rsidRDefault="006C46C6" w:rsidP="00E038C8">
      <w:pPr>
        <w:spacing w:line="276" w:lineRule="auto"/>
        <w:jc w:val="both"/>
        <w:rPr>
          <w:rFonts w:ascii="Traditional Arabic" w:hAnsi="Traditional Arabic" w:cs="Traditional Arabic"/>
          <w:sz w:val="36"/>
          <w:szCs w:val="36"/>
          <w:rtl/>
          <w:lang w:bidi="ar-DZ"/>
        </w:rPr>
      </w:pPr>
      <w:r w:rsidRPr="00AB0D83">
        <w:rPr>
          <w:rFonts w:ascii="Traditional Arabic" w:hAnsi="Traditional Arabic" w:cs="Traditional Arabic" w:hint="cs"/>
          <w:b/>
          <w:bCs/>
          <w:sz w:val="36"/>
          <w:szCs w:val="36"/>
          <w:rtl/>
          <w:lang w:bidi="ar-DZ"/>
        </w:rPr>
        <w:lastRenderedPageBreak/>
        <w:t>3</w:t>
      </w:r>
      <w:r w:rsidRPr="00E0454D">
        <w:rPr>
          <w:rFonts w:ascii="Traditional Arabic" w:hAnsi="Traditional Arabic" w:cs="Traditional Arabic" w:hint="cs"/>
          <w:b/>
          <w:bCs/>
          <w:sz w:val="36"/>
          <w:szCs w:val="36"/>
          <w:rtl/>
          <w:lang w:bidi="ar-DZ"/>
        </w:rPr>
        <w:t>- الطبيعة القانونية للاسترداد:</w:t>
      </w:r>
      <w:r>
        <w:rPr>
          <w:rFonts w:ascii="Traditional Arabic" w:hAnsi="Traditional Arabic" w:cs="Traditional Arabic" w:hint="cs"/>
          <w:b/>
          <w:b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اختلف الفقه حول تحديد الطبيعة القانونية للاسترداد، فقال بعضه أن الاسترداد هو من قبيل نزع الملكية لل</w:t>
      </w:r>
      <w:r>
        <w:rPr>
          <w:rFonts w:ascii="Traditional Arabic" w:hAnsi="Traditional Arabic" w:cs="Traditional Arabic" w:hint="cs"/>
          <w:sz w:val="36"/>
          <w:szCs w:val="36"/>
          <w:rtl/>
          <w:lang w:bidi="ar-DZ"/>
        </w:rPr>
        <w:t xml:space="preserve">منفعة العامة، وقال البعض الآخر </w:t>
      </w:r>
      <w:r w:rsidRPr="00127BB2">
        <w:rPr>
          <w:rFonts w:ascii="Traditional Arabic" w:hAnsi="Traditional Arabic" w:cs="Traditional Arabic" w:hint="cs"/>
          <w:sz w:val="36"/>
          <w:szCs w:val="36"/>
          <w:rtl/>
          <w:lang w:bidi="ar-DZ"/>
        </w:rPr>
        <w:t>أن الاسترداد ما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هو إلا مجرد فسخ لعقد الامتياز استعمالا من الإدارة لحقها في إنهاء العقود الإدارية، ودون خطأ من المتعاقد وذلك لدواعي المصلحة العامة، وقال البعض ال</w:t>
      </w:r>
      <w:r>
        <w:rPr>
          <w:rFonts w:ascii="Traditional Arabic" w:hAnsi="Traditional Arabic" w:cs="Traditional Arabic" w:hint="cs"/>
          <w:sz w:val="36"/>
          <w:szCs w:val="36"/>
          <w:rtl/>
          <w:lang w:bidi="ar-DZ"/>
        </w:rPr>
        <w:t>أخر</w:t>
      </w:r>
      <w:r w:rsidRPr="00127BB2">
        <w:rPr>
          <w:rFonts w:ascii="Traditional Arabic" w:hAnsi="Traditional Arabic" w:cs="Traditional Arabic" w:hint="cs"/>
          <w:sz w:val="36"/>
          <w:szCs w:val="36"/>
          <w:rtl/>
          <w:lang w:bidi="ar-DZ"/>
        </w:rPr>
        <w:t>: أن الاسترداد لا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يكون بحسب طبيعته نقلا للملكية، ولكنه إنهاء للعقد حيث ينهي مركزا قانونيا، في حين أن التنازل عن الملكية يكون بقصد نقلها لمصلحة شخص آخر</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كما أن الاسترداد لا يعتبر بيعا، إذ لا يشترط فيه دفع ثمن، إنما يستوجب دفع تعويض يكون مقداره أعلى بكثير من ثمن التنازل عن الملكية، وذلك بسبب الطابع التعويضي</w:t>
      </w:r>
      <w:r>
        <w:rPr>
          <w:rStyle w:val="Appelnotedebasdep"/>
          <w:rFonts w:ascii="Traditional Arabic" w:hAnsi="Traditional Arabic" w:cs="Traditional Arabic"/>
          <w:sz w:val="36"/>
          <w:szCs w:val="36"/>
          <w:rtl/>
          <w:lang w:bidi="ar-DZ"/>
        </w:rPr>
        <w:footnoteReference w:id="42"/>
      </w:r>
      <w:r w:rsidRPr="00127BB2">
        <w:rPr>
          <w:rFonts w:ascii="Traditional Arabic" w:hAnsi="Traditional Arabic" w:cs="Traditional Arabic" w:hint="cs"/>
          <w:sz w:val="36"/>
          <w:szCs w:val="36"/>
          <w:rtl/>
          <w:lang w:bidi="ar-DZ"/>
        </w:rPr>
        <w:t>.</w:t>
      </w:r>
    </w:p>
    <w:p w:rsidR="006C46C6" w:rsidRDefault="006C46C6" w:rsidP="006C46C6">
      <w:pPr>
        <w:spacing w:line="276" w:lineRule="auto"/>
        <w:ind w:firstLine="284"/>
        <w:jc w:val="both"/>
        <w:rPr>
          <w:rFonts w:ascii="Traditional Arabic" w:hAnsi="Traditional Arabic" w:cs="Traditional Arabic"/>
          <w:b/>
          <w:bCs/>
          <w:sz w:val="36"/>
          <w:szCs w:val="36"/>
          <w:rtl/>
          <w:lang w:bidi="ar-DZ"/>
        </w:rPr>
      </w:pPr>
      <w:r w:rsidRPr="00127BB2">
        <w:rPr>
          <w:rFonts w:ascii="Traditional Arabic" w:hAnsi="Traditional Arabic" w:cs="Traditional Arabic" w:hint="cs"/>
          <w:sz w:val="36"/>
          <w:szCs w:val="36"/>
          <w:rtl/>
          <w:lang w:bidi="ar-DZ"/>
        </w:rPr>
        <w:t>وهناك من يرى أنه لا يتصور من طرف الإدارة أن تمارس حق الاسترداد في ظل عقد ال</w:t>
      </w:r>
      <w:r>
        <w:rPr>
          <w:rFonts w:ascii="Traditional Arabic" w:hAnsi="Traditional Arabic" w:cs="Traditional Arabic" w:hint="cs"/>
          <w:sz w:val="36"/>
          <w:szCs w:val="36"/>
          <w:rtl/>
          <w:lang w:bidi="ar-DZ"/>
        </w:rPr>
        <w:t>بوت</w:t>
      </w:r>
      <w:r w:rsidRPr="00127BB2">
        <w:rPr>
          <w:rFonts w:ascii="Traditional Arabic" w:hAnsi="Traditional Arabic" w:cs="Traditional Arabic" w:hint="cs"/>
          <w:sz w:val="36"/>
          <w:szCs w:val="36"/>
          <w:rtl/>
          <w:lang w:bidi="ar-DZ"/>
        </w:rPr>
        <w:t xml:space="preserve"> </w:t>
      </w:r>
      <w:r w:rsidRPr="00E0454D">
        <w:rPr>
          <w:rFonts w:asciiTheme="majorBidi" w:hAnsiTheme="majorBidi" w:cstheme="majorBidi"/>
          <w:sz w:val="28"/>
          <w:szCs w:val="28"/>
          <w:lang w:bidi="ar-DZ"/>
        </w:rPr>
        <w:t>BOT</w:t>
      </w:r>
      <w:r w:rsidRPr="00127BB2">
        <w:rPr>
          <w:rFonts w:ascii="Traditional Arabic" w:hAnsi="Traditional Arabic" w:cs="Traditional Arabic" w:hint="cs"/>
          <w:sz w:val="36"/>
          <w:szCs w:val="36"/>
          <w:rtl/>
          <w:lang w:bidi="ar-DZ"/>
        </w:rPr>
        <w:t xml:space="preserve"> ذلك لأن شركة المشروع تقوم بإنشاء المشروع</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ثم تقوم بتشغيله</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ثم تقوم بنقل ملكيته إلى الجهة مانحة الالتزام عند نهاية العقد وبحالة جيدة، والمرجع في ذلك أن الجزاء يهدد استثمارات شركة المشروع</w:t>
      </w:r>
      <w:r>
        <w:rPr>
          <w:rStyle w:val="Appelnotedebasdep"/>
          <w:rFonts w:ascii="Traditional Arabic" w:hAnsi="Traditional Arabic" w:cs="Traditional Arabic"/>
          <w:sz w:val="36"/>
          <w:szCs w:val="36"/>
          <w:rtl/>
          <w:lang w:bidi="ar-DZ"/>
        </w:rPr>
        <w:footnoteReference w:id="43"/>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r w:rsidRPr="006337AA">
        <w:rPr>
          <w:rFonts w:ascii="Traditional Arabic" w:hAnsi="Traditional Arabic" w:cs="Traditional Arabic" w:hint="cs"/>
          <w:b/>
          <w:bCs/>
          <w:sz w:val="36"/>
          <w:szCs w:val="36"/>
          <w:rtl/>
          <w:lang w:bidi="ar-DZ"/>
        </w:rPr>
        <w:t>4- حالات الاسترداد</w:t>
      </w:r>
      <w:r>
        <w:rPr>
          <w:rFonts w:ascii="Traditional Arabic" w:hAnsi="Traditional Arabic" w:cs="Traditional Arabic" w:hint="cs"/>
          <w:b/>
          <w:bCs/>
          <w:sz w:val="36"/>
          <w:szCs w:val="36"/>
          <w:rtl/>
          <w:lang w:bidi="ar-DZ"/>
        </w:rPr>
        <w:t xml:space="preserve">: </w:t>
      </w:r>
    </w:p>
    <w:p w:rsidR="006C46C6" w:rsidRDefault="006C46C6" w:rsidP="006C46C6">
      <w:pPr>
        <w:spacing w:line="276" w:lineRule="auto"/>
        <w:ind w:firstLine="284"/>
        <w:jc w:val="both"/>
        <w:rPr>
          <w:rFonts w:ascii="Traditional Arabic" w:hAnsi="Traditional Arabic" w:cs="Traditional Arabic"/>
          <w:sz w:val="36"/>
          <w:szCs w:val="36"/>
          <w:rtl/>
          <w:lang w:bidi="ar-DZ"/>
        </w:rPr>
      </w:pPr>
      <w:r w:rsidRPr="00127BB2">
        <w:rPr>
          <w:rFonts w:ascii="Traditional Arabic" w:hAnsi="Traditional Arabic" w:cs="Traditional Arabic" w:hint="cs"/>
          <w:sz w:val="36"/>
          <w:szCs w:val="36"/>
          <w:rtl/>
          <w:lang w:bidi="ar-DZ"/>
        </w:rPr>
        <w:t>يمكن أن يتم الاسترداد في أربع حالات هي:</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sidRPr="00F85A22">
        <w:rPr>
          <w:rFonts w:ascii="Traditional Arabic" w:hAnsi="Traditional Arabic" w:cs="Traditional Arabic" w:hint="cs"/>
          <w:b/>
          <w:bCs/>
          <w:sz w:val="36"/>
          <w:szCs w:val="36"/>
          <w:rtl/>
          <w:lang w:bidi="ar-DZ"/>
        </w:rPr>
        <w:t>أ-</w:t>
      </w:r>
      <w:r>
        <w:rPr>
          <w:rFonts w:ascii="Traditional Arabic" w:hAnsi="Traditional Arabic" w:cs="Traditional Arabic" w:hint="cs"/>
          <w:sz w:val="36"/>
          <w:szCs w:val="36"/>
          <w:rtl/>
          <w:lang w:bidi="ar-DZ"/>
        </w:rPr>
        <w:t xml:space="preserve"> </w:t>
      </w:r>
      <w:r w:rsidRPr="006337AA">
        <w:rPr>
          <w:rFonts w:ascii="Traditional Arabic" w:hAnsi="Traditional Arabic" w:cs="Traditional Arabic" w:hint="cs"/>
          <w:b/>
          <w:bCs/>
          <w:sz w:val="36"/>
          <w:szCs w:val="36"/>
          <w:rtl/>
          <w:lang w:bidi="ar-DZ"/>
        </w:rPr>
        <w:t>الحالة الأولى: الاسترداد التعاقدي</w:t>
      </w: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 xml:space="preserve">هو اتفاق ملزم بين الإدارة المانحة من جهة، والملتزم من جهة أخرى، بمقتضاه تحدد شروط الاسترداد وكيفية تنفيذه، وعلى القاضي التقيد بقواعده وأحكامه، إلا </w:t>
      </w:r>
      <w:r>
        <w:rPr>
          <w:rFonts w:ascii="Traditional Arabic" w:hAnsi="Traditional Arabic" w:cs="Traditional Arabic" w:hint="cs"/>
          <w:sz w:val="36"/>
          <w:szCs w:val="36"/>
          <w:rtl/>
          <w:lang w:bidi="ar-DZ"/>
        </w:rPr>
        <w:t>ما كان منها مخالفا للنظام العام</w:t>
      </w:r>
      <w:r w:rsidRPr="00127BB2">
        <w:rPr>
          <w:rFonts w:ascii="Traditional Arabic" w:hAnsi="Traditional Arabic" w:cs="Traditional Arabic" w:hint="cs"/>
          <w:sz w:val="36"/>
          <w:szCs w:val="36"/>
          <w:rtl/>
          <w:lang w:bidi="ar-DZ"/>
        </w:rPr>
        <w:t xml:space="preserve"> كما لو تضمن تنازل الإدارة عن حقها بالاسترداد</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 xml:space="preserve">وقد وضع القضاء الفرنسي مجموعة شروط لممارسة الإدارة حق الاسترداد التعاقدي وهي: أن يكون منصوصا عليه صراحة في العقد، وتكون الإدارة ملزمة باحترام المدة المنصوص عليها في العقد قبل استرداده، وإلا اعتبر عكس ذلك خطأ من جانبها يرتب للطرف الآخر تعويضا، وكذلك يجب على الإدارة </w:t>
      </w:r>
      <w:r w:rsidRPr="00127BB2">
        <w:rPr>
          <w:rFonts w:ascii="Traditional Arabic" w:hAnsi="Traditional Arabic" w:cs="Traditional Arabic" w:hint="cs"/>
          <w:sz w:val="36"/>
          <w:szCs w:val="36"/>
          <w:rtl/>
          <w:lang w:bidi="ar-DZ"/>
        </w:rPr>
        <w:lastRenderedPageBreak/>
        <w:t>إنذار المتعاقد قبل استخدام الحق في الاسترداد بوقت كاف، وبعد أن يتم الاسترداد يسقط حق الطرف المتعاقد في إدارة المرفق</w:t>
      </w:r>
      <w:r>
        <w:rPr>
          <w:rStyle w:val="Appelnotedebasdep"/>
          <w:rFonts w:ascii="Traditional Arabic" w:hAnsi="Traditional Arabic" w:cs="Traditional Arabic"/>
          <w:sz w:val="36"/>
          <w:szCs w:val="36"/>
          <w:rtl/>
          <w:lang w:bidi="ar-DZ"/>
        </w:rPr>
        <w:footnoteReference w:id="44"/>
      </w:r>
      <w:r w:rsidRPr="00127BB2">
        <w:rPr>
          <w:rFonts w:ascii="Traditional Arabic" w:hAnsi="Traditional Arabic" w:cs="Traditional Arabic" w:hint="cs"/>
          <w:sz w:val="36"/>
          <w:szCs w:val="36"/>
          <w:rtl/>
          <w:lang w:bidi="ar-DZ"/>
        </w:rPr>
        <w:t>.</w:t>
      </w:r>
    </w:p>
    <w:p w:rsidR="006C46C6" w:rsidRDefault="006C46C6" w:rsidP="006C46C6">
      <w:pPr>
        <w:spacing w:line="276" w:lineRule="auto"/>
        <w:jc w:val="both"/>
        <w:rPr>
          <w:rFonts w:ascii="Traditional Arabic" w:hAnsi="Traditional Arabic" w:cs="Traditional Arabic"/>
          <w:sz w:val="36"/>
          <w:szCs w:val="36"/>
          <w:rtl/>
          <w:lang w:bidi="ar-DZ"/>
        </w:rPr>
      </w:pPr>
      <w:r w:rsidRPr="00F85A22">
        <w:rPr>
          <w:rFonts w:ascii="Traditional Arabic" w:hAnsi="Traditional Arabic" w:cs="Traditional Arabic" w:hint="cs"/>
          <w:b/>
          <w:bCs/>
          <w:sz w:val="36"/>
          <w:szCs w:val="36"/>
          <w:rtl/>
          <w:lang w:bidi="ar-DZ"/>
        </w:rPr>
        <w:t xml:space="preserve">ب- </w:t>
      </w:r>
      <w:r w:rsidRPr="004E1A72">
        <w:rPr>
          <w:rFonts w:ascii="Traditional Arabic" w:hAnsi="Traditional Arabic" w:cs="Traditional Arabic" w:hint="cs"/>
          <w:b/>
          <w:bCs/>
          <w:sz w:val="36"/>
          <w:szCs w:val="36"/>
          <w:rtl/>
          <w:lang w:bidi="ar-DZ"/>
        </w:rPr>
        <w:t>الحالة الثانية: الاسترداد غير التعاقدي</w:t>
      </w: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يعد الاسترداد غير التعاقدي تطبيقا لحرية الإدارة في إنهاء عقودها الإدارية بإرادتها المنفردة لدواعي المصلحة العامة، والاسترداد غير التعاقدي تقرره الجهة مانحة الالتزام بإرادتها المنفردة أثناء سريان عقد الالتزام، وتستخدم الإدارة هذا الحق في إحدى حالتين، أولاهما عدم وجود نص في عقد الالتزام ينظم أوضاع وأحكام الاسترداد وثانيهما أن يتم الاسترداد خلال الفترة المحظورة فيها ممارسته طبقا للعقد</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في هذه الحالة يستحق الملتزم تعويضا كاملا يشمل النفقات التي تكبدها، وما لحقه من خسارة، وما فاته من ربح، ويتم الأخذ في الحسبان قيمة النفقات الضخمة التي تكبدها الملتزم في إنشاء المرفق وتشغيله</w:t>
      </w:r>
      <w:r>
        <w:rPr>
          <w:rStyle w:val="Appelnotedebasdep"/>
          <w:rFonts w:ascii="Traditional Arabic" w:hAnsi="Traditional Arabic" w:cs="Traditional Arabic"/>
          <w:sz w:val="36"/>
          <w:szCs w:val="36"/>
          <w:rtl/>
          <w:lang w:bidi="ar-DZ"/>
        </w:rPr>
        <w:footnoteReference w:id="45"/>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Default="006C46C6" w:rsidP="006C46C6">
      <w:pPr>
        <w:spacing w:line="276" w:lineRule="auto"/>
        <w:jc w:val="both"/>
        <w:rPr>
          <w:rFonts w:ascii="Traditional Arabic" w:hAnsi="Traditional Arabic" w:cs="Traditional Arabic"/>
          <w:sz w:val="36"/>
          <w:szCs w:val="36"/>
          <w:rtl/>
          <w:lang w:bidi="ar-DZ"/>
        </w:rPr>
      </w:pPr>
      <w:r w:rsidRPr="00CF7CDF">
        <w:rPr>
          <w:rFonts w:ascii="Traditional Arabic" w:hAnsi="Traditional Arabic" w:cs="Traditional Arabic" w:hint="cs"/>
          <w:b/>
          <w:bCs/>
          <w:sz w:val="36"/>
          <w:szCs w:val="36"/>
          <w:rtl/>
          <w:lang w:bidi="ar-DZ"/>
        </w:rPr>
        <w:t>ج-</w:t>
      </w:r>
      <w:r>
        <w:rPr>
          <w:rFonts w:ascii="Traditional Arabic" w:hAnsi="Traditional Arabic" w:cs="Traditional Arabic" w:hint="cs"/>
          <w:sz w:val="36"/>
          <w:szCs w:val="36"/>
          <w:rtl/>
          <w:lang w:bidi="ar-DZ"/>
        </w:rPr>
        <w:t xml:space="preserve"> </w:t>
      </w:r>
      <w:r w:rsidRPr="004E1A72">
        <w:rPr>
          <w:rFonts w:ascii="Traditional Arabic" w:hAnsi="Traditional Arabic" w:cs="Traditional Arabic" w:hint="cs"/>
          <w:b/>
          <w:bCs/>
          <w:sz w:val="36"/>
          <w:szCs w:val="36"/>
          <w:rtl/>
          <w:lang w:bidi="ar-DZ"/>
        </w:rPr>
        <w:t>الحالة الثالثة: الاسترداد التشريعي</w:t>
      </w: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sz w:val="36"/>
          <w:szCs w:val="36"/>
          <w:rtl/>
          <w:lang w:bidi="ar-DZ"/>
        </w:rPr>
        <w:t xml:space="preserve">قد يتدخل المشرع في مجال عقود امتياز المرافق العامة، بإصدار قوانين خاصة ينظم بواسطتها استرداد بعض المرافق، وهذا الأمر لا يتنافى مع المبادئ القانونية، طالما أن امتياز المرفق العام يتم منحه بقانون، فمن الطبيعي أن يقرر المشرع </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لاعتبارات تتعلق بالمصلحة العامة</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استرداد أحد المرافق أو إل</w:t>
      </w:r>
      <w:r>
        <w:rPr>
          <w:rFonts w:ascii="Traditional Arabic" w:hAnsi="Traditional Arabic" w:cs="Traditional Arabic" w:hint="cs"/>
          <w:sz w:val="36"/>
          <w:szCs w:val="36"/>
          <w:rtl/>
          <w:lang w:bidi="ar-DZ"/>
        </w:rPr>
        <w:t>غاء الامتياز الممنوح بقانون</w:t>
      </w:r>
      <w:r>
        <w:rPr>
          <w:rStyle w:val="Appelnotedebasdep"/>
          <w:rFonts w:ascii="Traditional Arabic" w:hAnsi="Traditional Arabic" w:cs="Traditional Arabic"/>
          <w:sz w:val="36"/>
          <w:szCs w:val="36"/>
          <w:rtl/>
          <w:lang w:bidi="ar-DZ"/>
        </w:rPr>
        <w:footnoteReference w:id="46"/>
      </w:r>
      <w:r w:rsidRPr="00127BB2">
        <w:rPr>
          <w:rFonts w:ascii="Traditional Arabic" w:hAnsi="Traditional Arabic" w:cs="Traditional Arabic" w:hint="cs"/>
          <w:sz w:val="36"/>
          <w:szCs w:val="36"/>
          <w:rtl/>
          <w:lang w:bidi="ar-DZ"/>
        </w:rPr>
        <w:t>.</w:t>
      </w:r>
      <w:r>
        <w:rPr>
          <w:rFonts w:ascii="Traditional Arabic" w:hAnsi="Traditional Arabic" w:cs="Traditional Arabic" w:hint="cs"/>
          <w:sz w:val="36"/>
          <w:szCs w:val="36"/>
          <w:rtl/>
          <w:lang w:bidi="ar-DZ"/>
        </w:rPr>
        <w:t xml:space="preserve"> </w:t>
      </w:r>
    </w:p>
    <w:p w:rsidR="006C46C6" w:rsidRPr="00CF7CDF" w:rsidRDefault="006C46C6" w:rsidP="006C46C6">
      <w:pPr>
        <w:spacing w:line="276" w:lineRule="auto"/>
        <w:jc w:val="both"/>
        <w:rPr>
          <w:rFonts w:ascii="Traditional Arabic" w:hAnsi="Traditional Arabic" w:cs="Traditional Arabic"/>
          <w:sz w:val="36"/>
          <w:szCs w:val="36"/>
          <w:rtl/>
          <w:lang w:bidi="ar-DZ"/>
        </w:rPr>
      </w:pPr>
      <w:r w:rsidRPr="00127BB2">
        <w:rPr>
          <w:rFonts w:ascii="Traditional Arabic" w:hAnsi="Traditional Arabic" w:cs="Traditional Arabic" w:hint="cs"/>
          <w:b/>
          <w:bCs/>
          <w:sz w:val="36"/>
          <w:szCs w:val="36"/>
          <w:rtl/>
          <w:lang w:bidi="ar-DZ"/>
        </w:rPr>
        <w:t>سابعا: التصفية المالية لعقد ال</w:t>
      </w:r>
      <w:r>
        <w:rPr>
          <w:rFonts w:ascii="Traditional Arabic" w:hAnsi="Traditional Arabic" w:cs="Traditional Arabic" w:hint="cs"/>
          <w:b/>
          <w:bCs/>
          <w:sz w:val="36"/>
          <w:szCs w:val="36"/>
          <w:rtl/>
          <w:lang w:bidi="ar-DZ"/>
        </w:rPr>
        <w:t>بوت</w:t>
      </w:r>
      <w:r w:rsidRPr="00127BB2">
        <w:rPr>
          <w:rFonts w:ascii="Traditional Arabic" w:hAnsi="Traditional Arabic" w:cs="Traditional Arabic" w:hint="cs"/>
          <w:b/>
          <w:bCs/>
          <w:sz w:val="36"/>
          <w:szCs w:val="36"/>
          <w:rtl/>
          <w:lang w:bidi="ar-DZ"/>
        </w:rPr>
        <w:t xml:space="preserve"> </w:t>
      </w:r>
      <w:r w:rsidRPr="003C571D">
        <w:rPr>
          <w:rFonts w:asciiTheme="majorBidi" w:hAnsiTheme="majorBidi" w:cstheme="majorBidi"/>
          <w:b/>
          <w:bCs/>
          <w:sz w:val="28"/>
          <w:szCs w:val="28"/>
          <w:lang w:bidi="ar-DZ"/>
        </w:rPr>
        <w:t>BOT</w:t>
      </w:r>
    </w:p>
    <w:p w:rsidR="006C46C6" w:rsidRDefault="006C46C6" w:rsidP="006C46C6">
      <w:pPr>
        <w:spacing w:line="276" w:lineRule="auto"/>
        <w:jc w:val="both"/>
        <w:rPr>
          <w:rFonts w:ascii="Traditional Arabic" w:hAnsi="Traditional Arabic" w:cs="Traditional Arabic" w:hint="cs"/>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يتطلب عقد ال</w:t>
      </w:r>
      <w:r>
        <w:rPr>
          <w:rFonts w:ascii="Traditional Arabic" w:hAnsi="Traditional Arabic" w:cs="Traditional Arabic" w:hint="cs"/>
          <w:sz w:val="36"/>
          <w:szCs w:val="36"/>
          <w:rtl/>
          <w:lang w:bidi="ar-DZ"/>
        </w:rPr>
        <w:t xml:space="preserve">بوت </w:t>
      </w:r>
      <w:r w:rsidRPr="003C571D">
        <w:rPr>
          <w:rFonts w:asciiTheme="majorBidi" w:hAnsiTheme="majorBidi" w:cstheme="majorBidi"/>
          <w:sz w:val="28"/>
          <w:szCs w:val="28"/>
          <w:lang w:bidi="ar-DZ"/>
        </w:rPr>
        <w:t>BOT</w:t>
      </w:r>
      <w:r w:rsidRPr="00127BB2">
        <w:rPr>
          <w:rFonts w:ascii="Traditional Arabic" w:hAnsi="Traditional Arabic" w:cs="Traditional Arabic" w:hint="cs"/>
          <w:sz w:val="36"/>
          <w:szCs w:val="36"/>
          <w:rtl/>
          <w:lang w:bidi="ar-DZ"/>
        </w:rPr>
        <w:t xml:space="preserve"> استعمال أنواع مختلفة من الأموال المنقولة وغير المنقولة، يلتزم المتعهد بتأمينها ليتمكن من إنشاء المرفق العام وتشغيله، كما يتوجب عليه أن ينقل ملكية المرفق العام إلى الإدارة</w:t>
      </w:r>
      <w:r w:rsidRPr="00127BB2">
        <w:rPr>
          <w:rFonts w:ascii="Traditional Arabic" w:hAnsi="Traditional Arabic" w:cs="Traditional Arabic"/>
          <w:sz w:val="36"/>
          <w:szCs w:val="36"/>
          <w:lang w:bidi="ar-DZ"/>
        </w:rPr>
        <w:t>.</w:t>
      </w:r>
    </w:p>
    <w:p w:rsidR="003659A8" w:rsidRDefault="003659A8" w:rsidP="006C46C6">
      <w:pPr>
        <w:spacing w:line="276" w:lineRule="auto"/>
        <w:jc w:val="both"/>
        <w:rPr>
          <w:rFonts w:ascii="Traditional Arabic" w:hAnsi="Traditional Arabic" w:cs="Traditional Arabic" w:hint="cs"/>
          <w:sz w:val="36"/>
          <w:szCs w:val="36"/>
          <w:rtl/>
          <w:lang w:bidi="ar-DZ"/>
        </w:rPr>
      </w:pPr>
    </w:p>
    <w:p w:rsidR="003659A8" w:rsidRPr="00127BB2" w:rsidRDefault="003659A8" w:rsidP="006C46C6">
      <w:pPr>
        <w:spacing w:line="276" w:lineRule="auto"/>
        <w:jc w:val="both"/>
        <w:rPr>
          <w:rFonts w:ascii="Traditional Arabic" w:hAnsi="Traditional Arabic" w:cs="Traditional Arabic"/>
          <w:sz w:val="36"/>
          <w:szCs w:val="36"/>
          <w:lang w:bidi="ar-DZ"/>
        </w:rPr>
      </w:pPr>
    </w:p>
    <w:p w:rsidR="006C46C6" w:rsidRPr="00127BB2" w:rsidRDefault="006C46C6" w:rsidP="006C46C6">
      <w:pPr>
        <w:spacing w:line="276" w:lineRule="auto"/>
        <w:jc w:val="both"/>
        <w:rPr>
          <w:rFonts w:ascii="Traditional Arabic" w:hAnsi="Traditional Arabic" w:cs="Traditional Arabic"/>
          <w:b/>
          <w:bCs/>
          <w:sz w:val="36"/>
          <w:szCs w:val="36"/>
          <w:rtl/>
          <w:lang w:bidi="ar-DZ"/>
        </w:rPr>
      </w:pPr>
      <w:r w:rsidRPr="00127BB2">
        <w:rPr>
          <w:rFonts w:ascii="Traditional Arabic" w:hAnsi="Traditional Arabic" w:cs="Traditional Arabic" w:hint="cs"/>
          <w:b/>
          <w:bCs/>
          <w:sz w:val="36"/>
          <w:szCs w:val="36"/>
          <w:rtl/>
          <w:lang w:bidi="ar-DZ"/>
        </w:rPr>
        <w:lastRenderedPageBreak/>
        <w:t>المطلب الثاني: آثار إنهاء عقد البناء والتشغيل ونقل الملكية</w:t>
      </w:r>
      <w:r>
        <w:rPr>
          <w:rFonts w:ascii="Traditional Arabic" w:hAnsi="Traditional Arabic" w:cs="Traditional Arabic" w:hint="cs"/>
          <w:b/>
          <w:bCs/>
          <w:sz w:val="36"/>
          <w:szCs w:val="36"/>
          <w:rtl/>
          <w:lang w:bidi="ar-DZ"/>
        </w:rPr>
        <w:t xml:space="preserve"> "</w:t>
      </w:r>
      <w:r w:rsidRPr="008C5DA8">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b/>
          <w:bCs/>
          <w:sz w:val="36"/>
          <w:szCs w:val="36"/>
          <w:rtl/>
          <w:lang w:bidi="ar-DZ"/>
        </w:rPr>
        <w:t>لعقد ال</w:t>
      </w:r>
      <w:r>
        <w:rPr>
          <w:rFonts w:ascii="Traditional Arabic" w:hAnsi="Traditional Arabic" w:cs="Traditional Arabic" w:hint="cs"/>
          <w:b/>
          <w:bCs/>
          <w:sz w:val="36"/>
          <w:szCs w:val="36"/>
          <w:rtl/>
          <w:lang w:bidi="ar-DZ"/>
        </w:rPr>
        <w:t>بوت</w:t>
      </w:r>
      <w:r w:rsidRPr="00127BB2">
        <w:rPr>
          <w:rFonts w:ascii="Traditional Arabic" w:hAnsi="Traditional Arabic" w:cs="Traditional Arabic" w:hint="cs"/>
          <w:b/>
          <w:bCs/>
          <w:sz w:val="36"/>
          <w:szCs w:val="36"/>
          <w:rtl/>
          <w:lang w:bidi="ar-DZ"/>
        </w:rPr>
        <w:t xml:space="preserve"> </w:t>
      </w:r>
      <w:r w:rsidRPr="003C571D">
        <w:rPr>
          <w:rFonts w:asciiTheme="majorBidi" w:hAnsiTheme="majorBidi" w:cstheme="majorBidi"/>
          <w:b/>
          <w:bCs/>
          <w:sz w:val="28"/>
          <w:szCs w:val="28"/>
          <w:lang w:bidi="ar-DZ"/>
        </w:rPr>
        <w:t>BOT</w:t>
      </w:r>
      <w:r>
        <w:rPr>
          <w:rFonts w:ascii="Traditional Arabic" w:hAnsi="Traditional Arabic" w:cs="Traditional Arabic" w:hint="cs"/>
          <w:b/>
          <w:bCs/>
          <w:sz w:val="36"/>
          <w:szCs w:val="36"/>
          <w:rtl/>
          <w:lang w:bidi="ar-DZ"/>
        </w:rPr>
        <w:t xml:space="preserve"> "</w:t>
      </w:r>
      <w:r w:rsidRPr="00127BB2">
        <w:rPr>
          <w:rFonts w:ascii="Traditional Arabic" w:hAnsi="Traditional Arabic" w:cs="Traditional Arabic" w:hint="cs"/>
          <w:b/>
          <w:bCs/>
          <w:sz w:val="36"/>
          <w:szCs w:val="36"/>
          <w:rtl/>
          <w:lang w:bidi="ar-DZ"/>
        </w:rPr>
        <w:t>.</w:t>
      </w:r>
    </w:p>
    <w:p w:rsidR="006C46C6" w:rsidRPr="00127BB2"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لما كان عقد البوت يستلزم استعمال أنواع مختلفة من الأموال منها العقارات: (الموانئ والأراضي، والجسور) وأموال منقولة: (السيارات، المواد الخام اللزمة للاستثمار)</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وكما أنه يستوجب على شركة المشروع في عقد الـ</w:t>
      </w:r>
      <w:r>
        <w:rPr>
          <w:rFonts w:ascii="Traditional Arabic" w:hAnsi="Traditional Arabic" w:cs="Traditional Arabic" w:hint="cs"/>
          <w:sz w:val="36"/>
          <w:szCs w:val="36"/>
          <w:rtl/>
          <w:lang w:bidi="ar-DZ"/>
        </w:rPr>
        <w:t>بوت</w:t>
      </w:r>
      <w:r w:rsidRPr="00127BB2">
        <w:rPr>
          <w:rFonts w:ascii="Traditional Arabic" w:hAnsi="Traditional Arabic" w:cs="Traditional Arabic" w:hint="cs"/>
          <w:sz w:val="36"/>
          <w:szCs w:val="36"/>
          <w:rtl/>
          <w:lang w:bidi="ar-DZ"/>
        </w:rPr>
        <w:t xml:space="preserve"> </w:t>
      </w:r>
      <w:r w:rsidRPr="003C571D">
        <w:rPr>
          <w:rFonts w:asciiTheme="majorBidi" w:hAnsiTheme="majorBidi" w:cstheme="majorBidi"/>
          <w:sz w:val="28"/>
          <w:szCs w:val="28"/>
          <w:lang w:bidi="ar-DZ"/>
        </w:rPr>
        <w:t>BOT</w:t>
      </w:r>
      <w:r w:rsidRPr="00127BB2">
        <w:rPr>
          <w:rFonts w:ascii="Traditional Arabic" w:hAnsi="Traditional Arabic" w:cs="Traditional Arabic" w:hint="cs"/>
          <w:sz w:val="36"/>
          <w:szCs w:val="36"/>
          <w:rtl/>
          <w:lang w:bidi="ar-DZ"/>
        </w:rPr>
        <w:t xml:space="preserve"> أن ينقل ملكية المرفق العام إلى الإدارة المانحة عند نهاية الالتزام فيقضي أن تحدد الأموال التي تدخل في المرفق العام </w:t>
      </w:r>
      <w:r>
        <w:rPr>
          <w:rFonts w:ascii="Traditional Arabic" w:hAnsi="Traditional Arabic" w:cs="Traditional Arabic" w:hint="cs"/>
          <w:sz w:val="36"/>
          <w:szCs w:val="36"/>
          <w:rtl/>
          <w:lang w:bidi="ar-DZ"/>
        </w:rPr>
        <w:t xml:space="preserve">مجانا </w:t>
      </w:r>
      <w:r w:rsidRPr="00393956">
        <w:rPr>
          <w:rFonts w:ascii="Traditional Arabic" w:hAnsi="Traditional Arabic" w:cs="Traditional Arabic" w:hint="cs"/>
          <w:b/>
          <w:bCs/>
          <w:sz w:val="36"/>
          <w:szCs w:val="36"/>
          <w:rtl/>
          <w:lang w:bidi="ar-DZ"/>
        </w:rPr>
        <w:t>(الفرع الأول)</w:t>
      </w:r>
      <w:r>
        <w:rPr>
          <w:rFonts w:ascii="Traditional Arabic" w:hAnsi="Traditional Arabic" w:cs="Traditional Arabic" w:hint="cs"/>
          <w:sz w:val="36"/>
          <w:szCs w:val="36"/>
          <w:rtl/>
          <w:lang w:bidi="ar-DZ"/>
        </w:rPr>
        <w:t xml:space="preserve"> أو الأموال التي يحق للدولة أن تشتريها</w:t>
      </w:r>
      <w:r w:rsidRPr="00127BB2">
        <w:rPr>
          <w:rFonts w:ascii="Traditional Arabic" w:hAnsi="Traditional Arabic" w:cs="Traditional Arabic" w:hint="cs"/>
          <w:sz w:val="36"/>
          <w:szCs w:val="36"/>
          <w:rtl/>
          <w:lang w:bidi="ar-DZ"/>
        </w:rPr>
        <w:t xml:space="preserve"> </w:t>
      </w:r>
      <w:r w:rsidRPr="00393956">
        <w:rPr>
          <w:rFonts w:ascii="Traditional Arabic" w:hAnsi="Traditional Arabic" w:cs="Traditional Arabic" w:hint="cs"/>
          <w:b/>
          <w:bCs/>
          <w:sz w:val="36"/>
          <w:szCs w:val="36"/>
          <w:rtl/>
          <w:lang w:bidi="ar-DZ"/>
        </w:rPr>
        <w:t>(الفرع الثاني)</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والأموال التي لا</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تدخل في المرفق العام والتي تظل ملكا لشركة المشروع</w:t>
      </w:r>
      <w:r>
        <w:rPr>
          <w:rFonts w:ascii="Traditional Arabic" w:hAnsi="Traditional Arabic" w:cs="Traditional Arabic" w:hint="cs"/>
          <w:sz w:val="36"/>
          <w:szCs w:val="36"/>
          <w:rtl/>
          <w:lang w:bidi="ar-DZ"/>
        </w:rPr>
        <w:t xml:space="preserve"> </w:t>
      </w:r>
      <w:r w:rsidRPr="00393956">
        <w:rPr>
          <w:rFonts w:ascii="Traditional Arabic" w:hAnsi="Traditional Arabic" w:cs="Traditional Arabic" w:hint="cs"/>
          <w:b/>
          <w:bCs/>
          <w:sz w:val="36"/>
          <w:szCs w:val="36"/>
          <w:rtl/>
          <w:lang w:bidi="ar-DZ"/>
        </w:rPr>
        <w:t>(الفرع الثالث)</w:t>
      </w:r>
      <w:r>
        <w:rPr>
          <w:rStyle w:val="Appelnotedebasdep"/>
          <w:rFonts w:ascii="Traditional Arabic" w:hAnsi="Traditional Arabic" w:cs="Traditional Arabic"/>
          <w:sz w:val="36"/>
          <w:szCs w:val="36"/>
          <w:rtl/>
          <w:lang w:bidi="ar-DZ"/>
        </w:rPr>
        <w:footnoteReference w:id="47"/>
      </w:r>
      <w:r>
        <w:rPr>
          <w:rFonts w:ascii="Traditional Arabic" w:hAnsi="Traditional Arabic" w:cs="Traditional Arabic" w:hint="cs"/>
          <w:sz w:val="36"/>
          <w:szCs w:val="36"/>
          <w:rtl/>
          <w:lang w:bidi="ar-DZ"/>
        </w:rPr>
        <w:t>.</w:t>
      </w:r>
      <w:r>
        <w:rPr>
          <w:rFonts w:ascii="Traditional Arabic" w:hAnsi="Traditional Arabic" w:cs="Traditional Arabic" w:hint="cs"/>
          <w:sz w:val="36"/>
          <w:szCs w:val="36"/>
          <w:vertAlign w:val="superscript"/>
          <w:rtl/>
          <w:lang w:bidi="ar-DZ"/>
        </w:rPr>
        <w:t xml:space="preserve"> </w:t>
      </w:r>
    </w:p>
    <w:p w:rsidR="006C46C6" w:rsidRPr="00127BB2" w:rsidRDefault="006C46C6" w:rsidP="006C46C6">
      <w:pPr>
        <w:spacing w:line="276" w:lineRule="auto"/>
        <w:jc w:val="both"/>
        <w:rPr>
          <w:rFonts w:ascii="Traditional Arabic" w:hAnsi="Traditional Arabic" w:cs="Traditional Arabic"/>
          <w:b/>
          <w:bCs/>
          <w:sz w:val="36"/>
          <w:szCs w:val="36"/>
          <w:rtl/>
          <w:lang w:bidi="ar-DZ"/>
        </w:rPr>
      </w:pPr>
      <w:r w:rsidRPr="00127BB2">
        <w:rPr>
          <w:rFonts w:ascii="Traditional Arabic" w:hAnsi="Traditional Arabic" w:cs="Traditional Arabic" w:hint="cs"/>
          <w:b/>
          <w:bCs/>
          <w:sz w:val="36"/>
          <w:szCs w:val="36"/>
          <w:rtl/>
          <w:lang w:bidi="ar-DZ"/>
        </w:rPr>
        <w:t>الفرع الأول: الأموال التي تؤول إلى الدولة مجانا.</w:t>
      </w:r>
    </w:p>
    <w:p w:rsidR="006C46C6"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وهي الأموال التي تعتبر كلا غير قابل للتجزئة فيما يتعلق باستغلال المرفق، وينبغي النص عليها صراحة في ال</w:t>
      </w:r>
      <w:r>
        <w:rPr>
          <w:rFonts w:ascii="Traditional Arabic" w:hAnsi="Traditional Arabic" w:cs="Traditional Arabic" w:hint="cs"/>
          <w:sz w:val="36"/>
          <w:szCs w:val="36"/>
          <w:rtl/>
          <w:lang w:bidi="ar-DZ"/>
        </w:rPr>
        <w:t>ع</w:t>
      </w:r>
      <w:r w:rsidRPr="00127BB2">
        <w:rPr>
          <w:rFonts w:ascii="Traditional Arabic" w:hAnsi="Traditional Arabic" w:cs="Traditional Arabic" w:hint="cs"/>
          <w:sz w:val="36"/>
          <w:szCs w:val="36"/>
          <w:rtl/>
          <w:lang w:bidi="ar-DZ"/>
        </w:rPr>
        <w:t>قد، وتشمل هذه الأموال العقارات المستغلة في المشروع، كالأراضي والمصانع والطرق وقد ينص العقد على إدراج بعض المنقولات في قائمة الأموال التي تؤول إلى الدولة مجانا، وتحتوي عقود الامتياز عادة شروط مفصلة بالالتزامات المتعاقد بصيانة تلك الأموال والأدوات، بحيث تسلم بحالة جيدة وصالحة للاستخدام في نهاية المدة، ومن المسلم أن الالتزام بصيانة تلك الأموال مقرر ولو لم ينص عليه صراحة في العقد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وللإدارة حق خصم المبالغ اللازمة لإصلاح الأدوات التي قصر الملتزم في صيانتها من مستحقاته عند تصفية الحساب النهائي</w:t>
      </w:r>
      <w:r>
        <w:rPr>
          <w:rStyle w:val="Appelnotedebasdep"/>
          <w:rFonts w:ascii="Traditional Arabic" w:hAnsi="Traditional Arabic" w:cs="Traditional Arabic"/>
          <w:sz w:val="36"/>
          <w:szCs w:val="36"/>
          <w:rtl/>
          <w:lang w:bidi="ar-DZ"/>
        </w:rPr>
        <w:footnoteReference w:id="48"/>
      </w:r>
      <w:r w:rsidRPr="00127BB2">
        <w:rPr>
          <w:rFonts w:ascii="Traditional Arabic" w:hAnsi="Traditional Arabic" w:cs="Traditional Arabic" w:hint="cs"/>
          <w:sz w:val="36"/>
          <w:szCs w:val="36"/>
          <w:rtl/>
          <w:lang w:bidi="ar-DZ"/>
        </w:rPr>
        <w:t>.</w:t>
      </w:r>
    </w:p>
    <w:p w:rsidR="006C46C6" w:rsidRPr="00127BB2" w:rsidRDefault="006C46C6" w:rsidP="006C46C6">
      <w:pPr>
        <w:spacing w:line="276" w:lineRule="auto"/>
        <w:jc w:val="both"/>
        <w:rPr>
          <w:rFonts w:ascii="Traditional Arabic" w:hAnsi="Traditional Arabic" w:cs="Traditional Arabic"/>
          <w:b/>
          <w:bCs/>
          <w:sz w:val="36"/>
          <w:szCs w:val="36"/>
          <w:rtl/>
          <w:lang w:bidi="ar-DZ"/>
        </w:rPr>
      </w:pPr>
      <w:r w:rsidRPr="00127BB2">
        <w:rPr>
          <w:rFonts w:ascii="Traditional Arabic" w:hAnsi="Traditional Arabic" w:cs="Traditional Arabic" w:hint="cs"/>
          <w:b/>
          <w:bCs/>
          <w:sz w:val="36"/>
          <w:szCs w:val="36"/>
          <w:rtl/>
          <w:lang w:bidi="ar-DZ"/>
        </w:rPr>
        <w:t>الفرع الثاني: الأموال التي يحق للدولة أن تشتريها.</w:t>
      </w:r>
    </w:p>
    <w:p w:rsidR="006C46C6" w:rsidRPr="00127BB2"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تستطيع الدولة شراء الأموال المنقولة التي تعتبر كلا لا يتجزأ فيما يتعلق باستغلال المشروع وتحدد شروط العقد حرية الإدارة في شراء هذه الأموال، فقد تتمتع الإدارة برخصة الشراء من عدمه وفي أحيانا أخرى تلتزم بشراء ما يحدده العقد من تلك الأموال والأسس التي يقوم عليها تقدير ثمنها.</w:t>
      </w:r>
    </w:p>
    <w:p w:rsidR="006C46C6" w:rsidRPr="00127BB2" w:rsidRDefault="006C46C6" w:rsidP="006C46C6">
      <w:pPr>
        <w:spacing w:line="276" w:lineRule="auto"/>
        <w:jc w:val="both"/>
        <w:rPr>
          <w:rFonts w:ascii="Traditional Arabic" w:hAnsi="Traditional Arabic" w:cs="Traditional Arabic"/>
          <w:sz w:val="36"/>
          <w:szCs w:val="36"/>
          <w:rtl/>
          <w:lang w:bidi="ar-DZ"/>
        </w:rPr>
      </w:pPr>
      <w:r w:rsidRPr="00172956">
        <w:rPr>
          <w:rFonts w:ascii="Traditional Arabic" w:hAnsi="Traditional Arabic" w:cs="Traditional Arabic" w:hint="cs"/>
          <w:b/>
          <w:bCs/>
          <w:sz w:val="36"/>
          <w:szCs w:val="36"/>
          <w:rtl/>
          <w:lang w:bidi="ar-DZ"/>
        </w:rPr>
        <w:lastRenderedPageBreak/>
        <w:t>الفرع الثالث: الأموال التي تبقى ملكا للملتزم</w:t>
      </w:r>
    </w:p>
    <w:p w:rsidR="006C46C6" w:rsidRPr="00127BB2" w:rsidRDefault="006C46C6" w:rsidP="006C46C6">
      <w:pPr>
        <w:spacing w:line="276" w:lineRule="auto"/>
        <w:jc w:val="both"/>
        <w:rPr>
          <w:rFonts w:ascii="Traditional Arabic" w:hAnsi="Traditional Arabic" w:cs="Traditional Arabic"/>
          <w:sz w:val="36"/>
          <w:szCs w:val="36"/>
          <w:rtl/>
          <w:lang w:bidi="ar-DZ"/>
        </w:rPr>
      </w:pP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sz w:val="36"/>
          <w:szCs w:val="36"/>
          <w:rtl/>
          <w:lang w:bidi="ar-DZ"/>
        </w:rPr>
        <w:t>يحدد عقد الامتياز في الوثائق الملحقة الأموال التي تؤول إلى الإدارة عند انقضاء ال</w:t>
      </w:r>
      <w:r>
        <w:rPr>
          <w:rFonts w:ascii="Traditional Arabic" w:hAnsi="Traditional Arabic" w:cs="Traditional Arabic" w:hint="cs"/>
          <w:sz w:val="36"/>
          <w:szCs w:val="36"/>
          <w:rtl/>
          <w:lang w:bidi="ar-DZ"/>
        </w:rPr>
        <w:t>مدة وما عداها يكون ملكا للملتزم، و</w:t>
      </w:r>
      <w:r w:rsidRPr="00127BB2">
        <w:rPr>
          <w:rFonts w:ascii="Traditional Arabic" w:hAnsi="Traditional Arabic" w:cs="Traditional Arabic" w:hint="cs"/>
          <w:sz w:val="36"/>
          <w:szCs w:val="36"/>
          <w:rtl/>
          <w:lang w:bidi="ar-DZ"/>
        </w:rPr>
        <w:t>فيما يخص هذا التقسيم حدد بموجب المادة 02 من المرسوم التنفيذي رقم 08-114 المحدد لكيفيات منح امتيازات توزيع الك</w:t>
      </w:r>
      <w:r>
        <w:rPr>
          <w:rFonts w:ascii="Traditional Arabic" w:hAnsi="Traditional Arabic" w:cs="Traditional Arabic" w:hint="cs"/>
          <w:sz w:val="36"/>
          <w:szCs w:val="36"/>
          <w:rtl/>
          <w:lang w:bidi="ar-DZ"/>
        </w:rPr>
        <w:t>هرباء والغاز وسحبها، والتي نصت على أنه</w:t>
      </w:r>
      <w:r w:rsidRPr="00127BB2">
        <w:rPr>
          <w:rFonts w:ascii="Traditional Arabic" w:hAnsi="Traditional Arabic" w:cs="Traditional Arabic" w:hint="cs"/>
          <w:sz w:val="36"/>
          <w:szCs w:val="36"/>
          <w:rtl/>
          <w:lang w:bidi="ar-DZ"/>
        </w:rPr>
        <w:t xml:space="preserve"> يقصد</w:t>
      </w:r>
      <w:r>
        <w:rPr>
          <w:rFonts w:ascii="Traditional Arabic" w:hAnsi="Traditional Arabic" w:cs="Traditional Arabic" w:hint="cs"/>
          <w:sz w:val="36"/>
          <w:szCs w:val="36"/>
          <w:rtl/>
          <w:lang w:bidi="ar-DZ"/>
        </w:rPr>
        <w:t>"</w:t>
      </w:r>
      <w:r w:rsidRPr="00127BB2">
        <w:rPr>
          <w:rFonts w:ascii="Traditional Arabic" w:hAnsi="Traditional Arabic" w:cs="Traditional Arabic" w:hint="cs"/>
          <w:sz w:val="36"/>
          <w:szCs w:val="36"/>
          <w:rtl/>
          <w:lang w:bidi="ar-DZ"/>
        </w:rPr>
        <w:t xml:space="preserve"> في مفهوم هذا المرسوم بما يأتي:</w:t>
      </w:r>
    </w:p>
    <w:p w:rsidR="006C46C6" w:rsidRDefault="006C46C6" w:rsidP="006C46C6">
      <w:pPr>
        <w:spacing w:line="276" w:lineRule="auto"/>
        <w:jc w:val="both"/>
        <w:rPr>
          <w:rFonts w:ascii="Traditional Arabic" w:hAnsi="Traditional Arabic" w:cs="Traditional Arabic"/>
          <w:sz w:val="36"/>
          <w:szCs w:val="36"/>
          <w:rtl/>
          <w:lang w:bidi="ar-DZ"/>
        </w:rPr>
      </w:pPr>
      <w:r w:rsidRPr="000A0DF6">
        <w:rPr>
          <w:rFonts w:ascii="Traditional Arabic" w:hAnsi="Traditional Arabic" w:cs="Traditional Arabic" w:hint="cs"/>
          <w:b/>
          <w:bCs/>
          <w:sz w:val="36"/>
          <w:szCs w:val="36"/>
          <w:rtl/>
          <w:lang w:bidi="ar-DZ"/>
        </w:rPr>
        <w:t>أملاك الامتياز:</w:t>
      </w:r>
      <w:r w:rsidRPr="00127BB2">
        <w:rPr>
          <w:rFonts w:ascii="Traditional Arabic" w:hAnsi="Traditional Arabic" w:cs="Traditional Arabic" w:hint="cs"/>
          <w:sz w:val="36"/>
          <w:szCs w:val="36"/>
          <w:rtl/>
          <w:lang w:bidi="ar-DZ"/>
        </w:rPr>
        <w:t xml:space="preserve"> مجموع أملاك الاسترجاع وأملاك العودة المقررة للامتياز.</w:t>
      </w:r>
    </w:p>
    <w:p w:rsidR="006C46C6" w:rsidRPr="00586259" w:rsidRDefault="006C46C6" w:rsidP="006C46C6">
      <w:pPr>
        <w:spacing w:line="276" w:lineRule="auto"/>
        <w:jc w:val="both"/>
        <w:rPr>
          <w:rFonts w:ascii="Traditional Arabic" w:hAnsi="Traditional Arabic" w:cs="Traditional Arabic"/>
          <w:sz w:val="36"/>
          <w:szCs w:val="36"/>
          <w:rtl/>
          <w:lang w:bidi="ar-DZ"/>
        </w:rPr>
      </w:pPr>
      <w:r w:rsidRPr="000A0DF6">
        <w:rPr>
          <w:rFonts w:ascii="Traditional Arabic" w:hAnsi="Traditional Arabic" w:cs="Traditional Arabic" w:hint="cs"/>
          <w:b/>
          <w:bCs/>
          <w:sz w:val="36"/>
          <w:szCs w:val="36"/>
          <w:rtl/>
          <w:lang w:bidi="ar-DZ"/>
        </w:rPr>
        <w:t>الأملاك الخاصة:</w:t>
      </w:r>
      <w:r w:rsidRPr="00127BB2">
        <w:rPr>
          <w:rFonts w:ascii="Traditional Arabic" w:hAnsi="Traditional Arabic" w:cs="Traditional Arabic" w:hint="cs"/>
          <w:sz w:val="36"/>
          <w:szCs w:val="36"/>
          <w:rtl/>
          <w:lang w:bidi="ar-DZ"/>
        </w:rPr>
        <w:t xml:space="preserve"> الأملاك التي يملكها صاحب الامتياز خارج أملاك الاسترجاع وأملاك العودة.</w:t>
      </w:r>
      <w:r>
        <w:rPr>
          <w:rFonts w:ascii="Traditional Arabic" w:hAnsi="Traditional Arabic" w:cs="Traditional Arabic" w:hint="cs"/>
          <w:sz w:val="36"/>
          <w:szCs w:val="36"/>
          <w:rtl/>
          <w:lang w:bidi="ar-DZ"/>
        </w:rPr>
        <w:t xml:space="preserve"> </w:t>
      </w:r>
      <w:r w:rsidRPr="000A0DF6">
        <w:rPr>
          <w:rFonts w:ascii="Traditional Arabic" w:hAnsi="Traditional Arabic" w:cs="Traditional Arabic" w:hint="cs"/>
          <w:b/>
          <w:bCs/>
          <w:sz w:val="36"/>
          <w:szCs w:val="36"/>
          <w:rtl/>
          <w:lang w:bidi="ar-DZ"/>
        </w:rPr>
        <w:t>أملاك الاسترجاع:</w:t>
      </w:r>
      <w:r w:rsidRPr="00127BB2">
        <w:rPr>
          <w:rFonts w:ascii="Traditional Arabic" w:hAnsi="Traditional Arabic" w:cs="Traditional Arabic" w:hint="cs"/>
          <w:sz w:val="36"/>
          <w:szCs w:val="36"/>
          <w:rtl/>
          <w:lang w:bidi="ar-DZ"/>
        </w:rPr>
        <w:t xml:space="preserve"> الأملاك المخصصة لامتياز طيلة مدة الامتياز، يمكن أن تسترد أملاك الدولة الاسترجاع من طرف الدولة، لكن بمحض مبادرتها عند انتهاء مدة الامتياز، مقابل تعويض صاحب الامتياز.</w:t>
      </w:r>
      <w:r>
        <w:rPr>
          <w:rFonts w:ascii="Traditional Arabic" w:hAnsi="Traditional Arabic" w:cs="Traditional Arabic" w:hint="cs"/>
          <w:sz w:val="36"/>
          <w:szCs w:val="36"/>
          <w:rtl/>
          <w:lang w:bidi="ar-DZ"/>
        </w:rPr>
        <w:t xml:space="preserve">                                                                                                      </w:t>
      </w:r>
      <w:r w:rsidRPr="00127BB2">
        <w:rPr>
          <w:rFonts w:ascii="Traditional Arabic" w:hAnsi="Traditional Arabic" w:cs="Traditional Arabic" w:hint="cs"/>
          <w:b/>
          <w:bCs/>
          <w:sz w:val="36"/>
          <w:szCs w:val="36"/>
          <w:rtl/>
          <w:lang w:bidi="ar-DZ"/>
        </w:rPr>
        <w:t>أملاك العودة:</w:t>
      </w:r>
      <w:r w:rsidRPr="00127BB2">
        <w:rPr>
          <w:rFonts w:ascii="Traditional Arabic" w:hAnsi="Traditional Arabic" w:cs="Traditional Arabic" w:hint="cs"/>
          <w:sz w:val="36"/>
          <w:szCs w:val="36"/>
          <w:rtl/>
          <w:lang w:bidi="ar-DZ"/>
        </w:rPr>
        <w:t xml:space="preserve"> الأملاك الضرورية للمرفق المتنازل عنه، لتوزيع الكهرباء أو الغاز، والتي يجب أن تعاد ملكيتها أو التصرف فيها حتما إلى الدولة عند انتهاء مدة الامتياز يمكن أن تكون هذه الأملاك من أملاك عمومية أو من الأملاك الخاصة للدولة، كما يمكن أن لا تكون كذلك في هذه الحالة الأخيرة تكون الأملاك ابتداء ملكا للدولة"</w:t>
      </w:r>
      <w:r>
        <w:rPr>
          <w:rStyle w:val="Appelnotedebasdep"/>
          <w:rFonts w:ascii="Traditional Arabic" w:hAnsi="Traditional Arabic" w:cs="Traditional Arabic"/>
          <w:sz w:val="36"/>
          <w:szCs w:val="36"/>
          <w:rtl/>
          <w:lang w:bidi="ar-DZ"/>
        </w:rPr>
        <w:footnoteReference w:id="49"/>
      </w:r>
      <w:r w:rsidRPr="00127BB2">
        <w:rPr>
          <w:rFonts w:ascii="Traditional Arabic" w:hAnsi="Traditional Arabic" w:cs="Traditional Arabic" w:hint="cs"/>
          <w:sz w:val="36"/>
          <w:szCs w:val="36"/>
          <w:rtl/>
          <w:lang w:bidi="ar-DZ"/>
        </w:rPr>
        <w:t>.</w:t>
      </w:r>
    </w:p>
    <w:p w:rsidR="006C46C6" w:rsidRPr="00191E7A" w:rsidRDefault="006C46C6" w:rsidP="006C46C6">
      <w:pPr>
        <w:ind w:firstLine="284"/>
        <w:jc w:val="both"/>
        <w:rPr>
          <w:rFonts w:ascii="Traditional Arabic" w:hAnsi="Traditional Arabic" w:cs="Traditional Arabic"/>
          <w:sz w:val="36"/>
          <w:szCs w:val="36"/>
          <w:rtl/>
        </w:rPr>
      </w:pPr>
      <w:r w:rsidRPr="009C6446">
        <w:rPr>
          <w:rFonts w:ascii="Traditional Arabic" w:hAnsi="Traditional Arabic" w:cs="Traditional Arabic" w:hint="cs"/>
          <w:sz w:val="36"/>
          <w:szCs w:val="36"/>
          <w:rtl/>
        </w:rPr>
        <w:t>ك</w:t>
      </w:r>
      <w:r w:rsidRPr="009C6446">
        <w:rPr>
          <w:rFonts w:ascii="Traditional Arabic" w:hAnsi="Traditional Arabic" w:cs="Traditional Arabic"/>
          <w:sz w:val="36"/>
          <w:szCs w:val="36"/>
          <w:rtl/>
        </w:rPr>
        <w:t xml:space="preserve">خلاصة </w:t>
      </w:r>
      <w:r w:rsidRPr="009C6446">
        <w:rPr>
          <w:rFonts w:ascii="Traditional Arabic" w:hAnsi="Traditional Arabic" w:cs="Traditional Arabic" w:hint="cs"/>
          <w:sz w:val="36"/>
          <w:szCs w:val="36"/>
          <w:rtl/>
        </w:rPr>
        <w:t xml:space="preserve">لهذا </w:t>
      </w:r>
      <w:r w:rsidRPr="009C6446">
        <w:rPr>
          <w:rFonts w:ascii="Traditional Arabic" w:hAnsi="Traditional Arabic" w:cs="Traditional Arabic"/>
          <w:sz w:val="36"/>
          <w:szCs w:val="36"/>
          <w:rtl/>
        </w:rPr>
        <w:t>ال</w:t>
      </w:r>
      <w:r w:rsidRPr="009C6446">
        <w:rPr>
          <w:rFonts w:ascii="Traditional Arabic" w:hAnsi="Traditional Arabic" w:cs="Traditional Arabic" w:hint="cs"/>
          <w:sz w:val="36"/>
          <w:szCs w:val="36"/>
          <w:rtl/>
        </w:rPr>
        <w:t>باب الأول</w:t>
      </w:r>
      <w:r>
        <w:rPr>
          <w:rFonts w:ascii="Traditional Arabic" w:hAnsi="Traditional Arabic" w:cs="Traditional Arabic" w:hint="cs"/>
          <w:b/>
          <w:bCs/>
          <w:sz w:val="36"/>
          <w:szCs w:val="36"/>
          <w:rtl/>
        </w:rPr>
        <w:t xml:space="preserve"> </w:t>
      </w:r>
      <w:r w:rsidRPr="00191E7A">
        <w:rPr>
          <w:rFonts w:ascii="Traditional Arabic" w:hAnsi="Traditional Arabic" w:cs="Traditional Arabic"/>
          <w:sz w:val="36"/>
          <w:szCs w:val="36"/>
          <w:rtl/>
        </w:rPr>
        <w:t>يعتبر عقد البناء والتشغيل ونق</w:t>
      </w:r>
      <w:r>
        <w:rPr>
          <w:rFonts w:ascii="Traditional Arabic" w:hAnsi="Traditional Arabic" w:cs="Traditional Arabic"/>
          <w:sz w:val="36"/>
          <w:szCs w:val="36"/>
          <w:rtl/>
        </w:rPr>
        <w:t>ل الملكية كآلية تمويلية تعاقدية</w:t>
      </w:r>
      <w:r w:rsidRPr="00191E7A">
        <w:rPr>
          <w:rFonts w:ascii="Traditional Arabic" w:hAnsi="Traditional Arabic" w:cs="Traditional Arabic"/>
          <w:sz w:val="36"/>
          <w:szCs w:val="36"/>
          <w:rtl/>
        </w:rPr>
        <w:t>، إذن الأصل أن يترك أمر اختيار صاحب الامتياز للسلطة التقديرية للإدارة وفقا لإجراءات تنافسية، وبسبب غياب قانون خاص به يحدد إجراءاته، بالإضافة لتدخل الجزائر عادة بنسبة معينة من المال في تمويل مثل هذه المشاريع، ف</w:t>
      </w:r>
      <w:r w:rsidRPr="00191E7A">
        <w:rPr>
          <w:rFonts w:ascii="Traditional Arabic" w:hAnsi="Traditional Arabic" w:cs="Traditional Arabic" w:hint="cs"/>
          <w:sz w:val="36"/>
          <w:szCs w:val="36"/>
          <w:rtl/>
        </w:rPr>
        <w:t>إ</w:t>
      </w:r>
      <w:r w:rsidRPr="00191E7A">
        <w:rPr>
          <w:rFonts w:ascii="Traditional Arabic" w:hAnsi="Traditional Arabic" w:cs="Traditional Arabic"/>
          <w:sz w:val="36"/>
          <w:szCs w:val="36"/>
          <w:rtl/>
        </w:rPr>
        <w:t xml:space="preserve">ن الصفقة تكون محل نفقة بالنسبة لها، هذا ما يوجب عليها تطبيق أحكام قانون الصفقات العمومية باعتباره القانون الأساسي في بيان كيفية إبرام العقود التي تكون </w:t>
      </w:r>
      <w:r w:rsidRPr="00191E7A">
        <w:rPr>
          <w:rFonts w:ascii="Traditional Arabic" w:hAnsi="Traditional Arabic" w:cs="Traditional Arabic" w:hint="cs"/>
          <w:sz w:val="36"/>
          <w:szCs w:val="36"/>
          <w:rtl/>
        </w:rPr>
        <w:t>أ</w:t>
      </w:r>
      <w:r w:rsidRPr="00191E7A">
        <w:rPr>
          <w:rFonts w:ascii="Traditional Arabic" w:hAnsi="Traditional Arabic" w:cs="Traditional Arabic"/>
          <w:sz w:val="36"/>
          <w:szCs w:val="36"/>
          <w:rtl/>
        </w:rPr>
        <w:t>حد الأشخاص العامة المتعاقدة الواردة في المادة 02 من المرسوم الرئاسي 10/236 طرفا فيها، والتي تتطلب مراعاة مبدأ المنافسة والمساواة والشفافية لاختبار والمتعامل المتعاقد معها.</w:t>
      </w:r>
    </w:p>
    <w:p w:rsidR="006C46C6" w:rsidRPr="00191E7A" w:rsidRDefault="006C46C6" w:rsidP="006C46C6">
      <w:pPr>
        <w:jc w:val="both"/>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    </w:t>
      </w:r>
      <w:r>
        <w:rPr>
          <w:rFonts w:ascii="Traditional Arabic" w:hAnsi="Traditional Arabic" w:cs="Traditional Arabic"/>
          <w:sz w:val="36"/>
          <w:szCs w:val="36"/>
          <w:rtl/>
        </w:rPr>
        <w:t>تتمتع</w:t>
      </w:r>
      <w:r>
        <w:rPr>
          <w:rFonts w:ascii="Traditional Arabic" w:hAnsi="Traditional Arabic" w:cs="Traditional Arabic" w:hint="cs"/>
          <w:sz w:val="36"/>
          <w:szCs w:val="36"/>
          <w:rtl/>
        </w:rPr>
        <w:t xml:space="preserve"> </w:t>
      </w:r>
      <w:r w:rsidRPr="00191E7A">
        <w:rPr>
          <w:rFonts w:ascii="Traditional Arabic" w:hAnsi="Traditional Arabic" w:cs="Traditional Arabic"/>
          <w:sz w:val="36"/>
          <w:szCs w:val="36"/>
          <w:rtl/>
        </w:rPr>
        <w:t xml:space="preserve">الإدارة </w:t>
      </w:r>
      <w:r>
        <w:rPr>
          <w:rFonts w:ascii="Traditional Arabic" w:hAnsi="Traditional Arabic" w:cs="Traditional Arabic" w:hint="cs"/>
          <w:sz w:val="36"/>
          <w:szCs w:val="36"/>
          <w:rtl/>
        </w:rPr>
        <w:t>المختصة في مجال</w:t>
      </w:r>
      <w:r>
        <w:rPr>
          <w:rFonts w:ascii="Traditional Arabic" w:hAnsi="Traditional Arabic" w:cs="Traditional Arabic"/>
          <w:sz w:val="36"/>
          <w:szCs w:val="36"/>
          <w:rtl/>
        </w:rPr>
        <w:t xml:space="preserve"> تنفيذ العقد </w:t>
      </w:r>
      <w:r w:rsidRPr="00191E7A">
        <w:rPr>
          <w:rFonts w:ascii="Traditional Arabic" w:hAnsi="Traditional Arabic" w:cs="Traditional Arabic"/>
          <w:sz w:val="36"/>
          <w:szCs w:val="36"/>
          <w:rtl/>
        </w:rPr>
        <w:t xml:space="preserve">بسلطات واسعة والتي يقررها القانون العام لمصلحة الإدارة المتعاقدة، </w:t>
      </w:r>
      <w:r>
        <w:rPr>
          <w:rFonts w:ascii="Traditional Arabic" w:hAnsi="Traditional Arabic" w:cs="Traditional Arabic" w:hint="cs"/>
          <w:sz w:val="36"/>
          <w:szCs w:val="36"/>
          <w:rtl/>
        </w:rPr>
        <w:t>كما يحظى ا</w:t>
      </w:r>
      <w:r w:rsidRPr="00191E7A">
        <w:rPr>
          <w:rFonts w:ascii="Traditional Arabic" w:hAnsi="Traditional Arabic" w:cs="Traditional Arabic"/>
          <w:sz w:val="36"/>
          <w:szCs w:val="36"/>
          <w:rtl/>
        </w:rPr>
        <w:t xml:space="preserve">لمتعاقد </w:t>
      </w:r>
      <w:r>
        <w:rPr>
          <w:rFonts w:ascii="Traditional Arabic" w:hAnsi="Traditional Arabic" w:cs="Traditional Arabic" w:hint="cs"/>
          <w:sz w:val="36"/>
          <w:szCs w:val="36"/>
          <w:rtl/>
        </w:rPr>
        <w:t>ب</w:t>
      </w:r>
      <w:r w:rsidRPr="00191E7A">
        <w:rPr>
          <w:rFonts w:ascii="Traditional Arabic" w:hAnsi="Traditional Arabic" w:cs="Traditional Arabic"/>
          <w:sz w:val="36"/>
          <w:szCs w:val="36"/>
          <w:rtl/>
        </w:rPr>
        <w:t xml:space="preserve">جملة من الحقوق التي تمثل في الوقت ذاته التزامات </w:t>
      </w:r>
      <w:r>
        <w:rPr>
          <w:rFonts w:ascii="Traditional Arabic" w:hAnsi="Traditional Arabic" w:cs="Traditional Arabic" w:hint="cs"/>
          <w:sz w:val="36"/>
          <w:szCs w:val="36"/>
          <w:rtl/>
        </w:rPr>
        <w:t xml:space="preserve">تقع </w:t>
      </w:r>
      <w:r w:rsidRPr="00191E7A">
        <w:rPr>
          <w:rFonts w:ascii="Traditional Arabic" w:hAnsi="Traditional Arabic" w:cs="Traditional Arabic"/>
          <w:sz w:val="36"/>
          <w:szCs w:val="36"/>
          <w:rtl/>
        </w:rPr>
        <w:t>على ع</w:t>
      </w:r>
      <w:r>
        <w:rPr>
          <w:rFonts w:ascii="Traditional Arabic" w:hAnsi="Traditional Arabic" w:cs="Traditional Arabic"/>
          <w:sz w:val="36"/>
          <w:szCs w:val="36"/>
          <w:rtl/>
        </w:rPr>
        <w:t xml:space="preserve">اتق الإدارة ينبغي عليها الوفاء </w:t>
      </w:r>
      <w:r w:rsidRPr="00191E7A">
        <w:rPr>
          <w:rFonts w:ascii="Traditional Arabic" w:hAnsi="Traditional Arabic" w:cs="Traditional Arabic"/>
          <w:sz w:val="36"/>
          <w:szCs w:val="36"/>
          <w:rtl/>
        </w:rPr>
        <w:t>بها، حيث تتصل هذه الحقوق أساسا بالجانب المالي.</w:t>
      </w:r>
    </w:p>
    <w:p w:rsidR="0083288D" w:rsidRPr="006C46C6" w:rsidRDefault="0083288D" w:rsidP="006C46C6"/>
    <w:sectPr w:rsidR="0083288D" w:rsidRPr="006C46C6" w:rsidSect="00057AEB">
      <w:headerReference w:type="default" r:id="rId8"/>
      <w:footerReference w:type="default" r:id="rId9"/>
      <w:footnotePr>
        <w:numRestart w:val="eachPage"/>
      </w:footnotePr>
      <w:pgSz w:w="11906" w:h="16838"/>
      <w:pgMar w:top="1417" w:right="1417" w:bottom="1417" w:left="1417" w:header="708" w:footer="708"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3F" w:rsidRDefault="00CE693F" w:rsidP="00FA61F2">
      <w:r>
        <w:separator/>
      </w:r>
    </w:p>
  </w:endnote>
  <w:endnote w:type="continuationSeparator" w:id="0">
    <w:p w:rsidR="00CE693F" w:rsidRDefault="00CE693F" w:rsidP="00FA61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42173197"/>
      <w:docPartObj>
        <w:docPartGallery w:val="Page Numbers (Bottom of Page)"/>
        <w:docPartUnique/>
      </w:docPartObj>
    </w:sdtPr>
    <w:sdtEndPr>
      <w:rPr>
        <w:rFonts w:ascii="Simplified Arabic" w:hAnsi="Simplified Arabic" w:cs="Simplified Arabic"/>
        <w:sz w:val="28"/>
        <w:szCs w:val="28"/>
      </w:rPr>
    </w:sdtEndPr>
    <w:sdtContent>
      <w:p w:rsidR="00600FCF" w:rsidRPr="00057AEB" w:rsidRDefault="00CE71EE">
        <w:pPr>
          <w:pStyle w:val="Pieddepage"/>
          <w:jc w:val="center"/>
          <w:rPr>
            <w:rFonts w:ascii="Simplified Arabic" w:hAnsi="Simplified Arabic" w:cs="Simplified Arabic"/>
            <w:sz w:val="28"/>
            <w:szCs w:val="28"/>
          </w:rPr>
        </w:pPr>
        <w:r w:rsidRPr="00057AEB">
          <w:rPr>
            <w:rFonts w:ascii="Simplified Arabic" w:hAnsi="Simplified Arabic" w:cs="Simplified Arabic"/>
            <w:sz w:val="28"/>
            <w:szCs w:val="28"/>
          </w:rPr>
          <w:fldChar w:fldCharType="begin"/>
        </w:r>
        <w:r w:rsidR="00600FCF" w:rsidRPr="00057AEB">
          <w:rPr>
            <w:rFonts w:ascii="Simplified Arabic" w:hAnsi="Simplified Arabic" w:cs="Simplified Arabic"/>
            <w:sz w:val="28"/>
            <w:szCs w:val="28"/>
          </w:rPr>
          <w:instrText>PAGE   \* MERGEFORMAT</w:instrText>
        </w:r>
        <w:r w:rsidRPr="00057AEB">
          <w:rPr>
            <w:rFonts w:ascii="Simplified Arabic" w:hAnsi="Simplified Arabic" w:cs="Simplified Arabic"/>
            <w:sz w:val="28"/>
            <w:szCs w:val="28"/>
          </w:rPr>
          <w:fldChar w:fldCharType="separate"/>
        </w:r>
        <w:r w:rsidR="003659A8" w:rsidRPr="003659A8">
          <w:rPr>
            <w:rFonts w:ascii="Simplified Arabic" w:hAnsi="Simplified Arabic" w:cs="Simplified Arabic"/>
            <w:noProof/>
            <w:sz w:val="28"/>
            <w:szCs w:val="28"/>
            <w:rtl/>
            <w:lang w:val="fr-FR"/>
          </w:rPr>
          <w:t>25</w:t>
        </w:r>
        <w:r w:rsidRPr="00057AEB">
          <w:rPr>
            <w:rFonts w:ascii="Simplified Arabic" w:hAnsi="Simplified Arabic" w:cs="Simplified Arabic"/>
            <w:sz w:val="28"/>
            <w:szCs w:val="28"/>
          </w:rPr>
          <w:fldChar w:fldCharType="end"/>
        </w:r>
      </w:p>
    </w:sdtContent>
  </w:sdt>
  <w:p w:rsidR="00600FCF" w:rsidRDefault="00600FCF" w:rsidP="00057AEB">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3F" w:rsidRDefault="00CE693F" w:rsidP="00FA61F2">
      <w:r>
        <w:separator/>
      </w:r>
    </w:p>
  </w:footnote>
  <w:footnote w:type="continuationSeparator" w:id="0">
    <w:p w:rsidR="00CE693F" w:rsidRDefault="00CE693F" w:rsidP="00FA61F2">
      <w:r>
        <w:continuationSeparator/>
      </w:r>
    </w:p>
  </w:footnote>
  <w:footnote w:id="1">
    <w:p w:rsidR="00600FCF" w:rsidRPr="00BE4B2C" w:rsidRDefault="00600FCF" w:rsidP="006C46C6">
      <w:pPr>
        <w:pStyle w:val="Notedebasdepage"/>
        <w:jc w:val="both"/>
        <w:rPr>
          <w:rtl/>
          <w:lang w:bidi="ar-DZ"/>
        </w:rPr>
      </w:pPr>
      <w:r>
        <w:rPr>
          <w:rStyle w:val="Appelnotedebasdep"/>
        </w:rPr>
        <w:footnoteRef/>
      </w:r>
      <w:r>
        <w:rPr>
          <w:rFonts w:hint="cs"/>
          <w:rtl/>
        </w:rPr>
        <w:t xml:space="preserve">- </w:t>
      </w:r>
      <w:r w:rsidRPr="00BE4B2C">
        <w:rPr>
          <w:rFonts w:ascii="Traditional Arabic" w:hAnsi="Traditional Arabic" w:cs="Traditional Arabic"/>
          <w:sz w:val="28"/>
          <w:szCs w:val="28"/>
          <w:rtl/>
        </w:rPr>
        <w:t>جابر جاد نصار، العقود الإداریة، دار ال</w:t>
      </w:r>
      <w:r>
        <w:rPr>
          <w:rFonts w:ascii="Traditional Arabic" w:hAnsi="Traditional Arabic" w:cs="Traditional Arabic" w:hint="cs"/>
          <w:sz w:val="28"/>
          <w:szCs w:val="28"/>
          <w:rtl/>
        </w:rPr>
        <w:t>نه</w:t>
      </w:r>
      <w:r w:rsidRPr="00BE4B2C">
        <w:rPr>
          <w:rFonts w:ascii="Traditional Arabic" w:hAnsi="Traditional Arabic" w:cs="Traditional Arabic"/>
          <w:sz w:val="28"/>
          <w:szCs w:val="28"/>
          <w:rtl/>
        </w:rPr>
        <w:t>ضة العربیة، الق</w:t>
      </w:r>
      <w:r>
        <w:rPr>
          <w:rFonts w:ascii="Traditional Arabic" w:hAnsi="Traditional Arabic" w:cs="Traditional Arabic" w:hint="cs"/>
          <w:sz w:val="28"/>
          <w:szCs w:val="28"/>
          <w:rtl/>
        </w:rPr>
        <w:t>اه</w:t>
      </w:r>
      <w:r w:rsidRPr="00BE4B2C">
        <w:rPr>
          <w:rFonts w:ascii="Traditional Arabic" w:hAnsi="Traditional Arabic" w:cs="Traditional Arabic"/>
          <w:sz w:val="28"/>
          <w:szCs w:val="28"/>
          <w:rtl/>
        </w:rPr>
        <w:t>رة، 2004، ص 59.</w:t>
      </w:r>
    </w:p>
  </w:footnote>
  <w:footnote w:id="2">
    <w:p w:rsidR="00600FCF" w:rsidRPr="005D2D68" w:rsidRDefault="00600FCF" w:rsidP="006C46C6">
      <w:pPr>
        <w:pStyle w:val="Notedebasdepage"/>
        <w:jc w:val="both"/>
        <w:rPr>
          <w:rFonts w:ascii="Traditional Arabic" w:hAnsi="Traditional Arabic" w:cs="Traditional Arabic"/>
          <w:sz w:val="28"/>
          <w:szCs w:val="28"/>
          <w:rtl/>
        </w:rPr>
      </w:pPr>
      <w:r>
        <w:rPr>
          <w:rStyle w:val="Appelnotedebasdep"/>
        </w:rPr>
        <w:footnoteRef/>
      </w:r>
      <w:r>
        <w:rPr>
          <w:rFonts w:hint="cs"/>
          <w:rtl/>
        </w:rPr>
        <w:t xml:space="preserve">- </w:t>
      </w:r>
      <w:r>
        <w:rPr>
          <w:rFonts w:ascii="Traditional Arabic" w:hAnsi="Traditional Arabic" w:cs="Traditional Arabic" w:hint="cs"/>
          <w:sz w:val="28"/>
          <w:szCs w:val="28"/>
          <w:rtl/>
        </w:rPr>
        <w:t>الأ</w:t>
      </w:r>
      <w:r w:rsidRPr="005D2D68">
        <w:rPr>
          <w:rFonts w:ascii="Traditional Arabic" w:hAnsi="Traditional Arabic" w:cs="Traditional Arabic"/>
          <w:sz w:val="28"/>
          <w:szCs w:val="28"/>
          <w:rtl/>
        </w:rPr>
        <w:t xml:space="preserve">مر رقم 06-08 </w:t>
      </w:r>
      <w:r>
        <w:rPr>
          <w:rFonts w:ascii="Traditional Arabic" w:hAnsi="Traditional Arabic" w:cs="Traditional Arabic" w:hint="cs"/>
          <w:sz w:val="28"/>
          <w:szCs w:val="28"/>
          <w:rtl/>
        </w:rPr>
        <w:t>ال</w:t>
      </w:r>
      <w:r w:rsidRPr="005D2D68">
        <w:rPr>
          <w:rFonts w:ascii="Traditional Arabic" w:hAnsi="Traditional Arabic" w:cs="Traditional Arabic"/>
          <w:sz w:val="28"/>
          <w:szCs w:val="28"/>
          <w:rtl/>
        </w:rPr>
        <w:t>مؤرّخ</w:t>
      </w:r>
      <w:r>
        <w:rPr>
          <w:rFonts w:ascii="Traditional Arabic" w:hAnsi="Traditional Arabic" w:cs="Traditional Arabic" w:hint="cs"/>
          <w:sz w:val="28"/>
          <w:szCs w:val="28"/>
          <w:rtl/>
        </w:rPr>
        <w:t xml:space="preserve"> في</w:t>
      </w:r>
      <w:r w:rsidRPr="005D2D68">
        <w:rPr>
          <w:rFonts w:ascii="Traditional Arabic" w:hAnsi="Traditional Arabic" w:cs="Traditional Arabic"/>
          <w:sz w:val="28"/>
          <w:szCs w:val="28"/>
          <w:rtl/>
        </w:rPr>
        <w:t xml:space="preserve"> 19 جمادى الثانی</w:t>
      </w:r>
      <w:r>
        <w:rPr>
          <w:rFonts w:ascii="Traditional Arabic" w:hAnsi="Traditional Arabic" w:cs="Traditional Arabic" w:hint="cs"/>
          <w:sz w:val="28"/>
          <w:szCs w:val="28"/>
          <w:rtl/>
        </w:rPr>
        <w:t xml:space="preserve">ة </w:t>
      </w:r>
      <w:r w:rsidRPr="005D2D68">
        <w:rPr>
          <w:rFonts w:ascii="Traditional Arabic" w:hAnsi="Traditional Arabic" w:cs="Traditional Arabic"/>
          <w:sz w:val="28"/>
          <w:szCs w:val="28"/>
          <w:rtl/>
        </w:rPr>
        <w:t>1427 الموافق</w:t>
      </w:r>
      <w:r>
        <w:rPr>
          <w:rFonts w:ascii="Traditional Arabic" w:hAnsi="Traditional Arabic" w:cs="Traditional Arabic" w:hint="cs"/>
          <w:sz w:val="28"/>
          <w:szCs w:val="28"/>
          <w:rtl/>
        </w:rPr>
        <w:t xml:space="preserve"> لـ</w:t>
      </w:r>
      <w:r w:rsidRPr="005D2D68">
        <w:rPr>
          <w:rFonts w:ascii="Traditional Arabic" w:hAnsi="Traditional Arabic" w:cs="Traditional Arabic"/>
          <w:sz w:val="28"/>
          <w:szCs w:val="28"/>
          <w:rtl/>
        </w:rPr>
        <w:t xml:space="preserve"> 15 یولیو2006،</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یعدّل و</w:t>
      </w:r>
      <w:r w:rsidRPr="005D2D68">
        <w:rPr>
          <w:rFonts w:ascii="Traditional Arabic" w:hAnsi="Traditional Arabic" w:cs="Traditional Arabic"/>
          <w:sz w:val="28"/>
          <w:szCs w:val="28"/>
          <w:rtl/>
        </w:rPr>
        <w:t>یتمّم الأمر رق</w:t>
      </w:r>
      <w:r>
        <w:rPr>
          <w:rFonts w:ascii="Traditional Arabic" w:hAnsi="Traditional Arabic" w:cs="Traditional Arabic" w:hint="cs"/>
          <w:sz w:val="28"/>
          <w:szCs w:val="28"/>
          <w:rtl/>
        </w:rPr>
        <w:t xml:space="preserve">م </w:t>
      </w:r>
      <w:r w:rsidRPr="005D2D68">
        <w:rPr>
          <w:rFonts w:ascii="Traditional Arabic" w:hAnsi="Traditional Arabic" w:cs="Traditional Arabic"/>
          <w:sz w:val="28"/>
          <w:szCs w:val="28"/>
          <w:rtl/>
        </w:rPr>
        <w:t xml:space="preserve">01-03 </w:t>
      </w:r>
      <w:r>
        <w:rPr>
          <w:rFonts w:ascii="Traditional Arabic" w:hAnsi="Traditional Arabic" w:cs="Traditional Arabic" w:hint="cs"/>
          <w:sz w:val="28"/>
          <w:szCs w:val="28"/>
          <w:rtl/>
        </w:rPr>
        <w:t>ال</w:t>
      </w:r>
      <w:r w:rsidRPr="005D2D68">
        <w:rPr>
          <w:rFonts w:ascii="Traditional Arabic" w:hAnsi="Traditional Arabic" w:cs="Traditional Arabic"/>
          <w:sz w:val="28"/>
          <w:szCs w:val="28"/>
          <w:rtl/>
        </w:rPr>
        <w:t>مؤرّخ في 1 جمادى الثانیة 1422</w:t>
      </w:r>
      <w:r>
        <w:rPr>
          <w:rFonts w:ascii="Traditional Arabic" w:hAnsi="Traditional Arabic" w:cs="Traditional Arabic" w:hint="cs"/>
          <w:sz w:val="28"/>
          <w:szCs w:val="28"/>
          <w:rtl/>
        </w:rPr>
        <w:t xml:space="preserve"> ال</w:t>
      </w:r>
      <w:r w:rsidRPr="005D2D68">
        <w:rPr>
          <w:rFonts w:ascii="Traditional Arabic" w:hAnsi="Traditional Arabic" w:cs="Traditional Arabic"/>
          <w:sz w:val="28"/>
          <w:szCs w:val="28"/>
          <w:rtl/>
        </w:rPr>
        <w:t>موافق</w:t>
      </w:r>
      <w:r>
        <w:rPr>
          <w:rFonts w:ascii="Traditional Arabic" w:hAnsi="Traditional Arabic" w:cs="Traditional Arabic" w:hint="cs"/>
          <w:sz w:val="28"/>
          <w:szCs w:val="28"/>
          <w:rtl/>
        </w:rPr>
        <w:t xml:space="preserve"> لـ</w:t>
      </w:r>
      <w:r>
        <w:rPr>
          <w:rFonts w:ascii="Traditional Arabic" w:hAnsi="Traditional Arabic" w:cs="Traditional Arabic"/>
          <w:sz w:val="28"/>
          <w:szCs w:val="28"/>
          <w:rtl/>
        </w:rPr>
        <w:t xml:space="preserve"> 20 غشت2001</w:t>
      </w:r>
      <w:r w:rsidRPr="005D2D68">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Pr>
          <w:rFonts w:ascii="Traditional Arabic" w:hAnsi="Traditional Arabic" w:cs="Traditional Arabic"/>
          <w:sz w:val="28"/>
          <w:szCs w:val="28"/>
          <w:rtl/>
        </w:rPr>
        <w:t>و</w:t>
      </w:r>
      <w:r w:rsidRPr="005D2D68">
        <w:rPr>
          <w:rFonts w:ascii="Traditional Arabic" w:hAnsi="Traditional Arabic" w:cs="Traditional Arabic"/>
          <w:sz w:val="28"/>
          <w:szCs w:val="28"/>
          <w:rtl/>
        </w:rPr>
        <w:t>المتعلّق</w:t>
      </w:r>
      <w:r>
        <w:rPr>
          <w:rFonts w:ascii="Traditional Arabic" w:hAnsi="Traditional Arabic" w:cs="Traditional Arabic"/>
          <w:sz w:val="28"/>
          <w:szCs w:val="28"/>
          <w:rtl/>
        </w:rPr>
        <w:t xml:space="preserve"> بتطویر الإستثمار، ج.ر، العدد17</w:t>
      </w:r>
      <w:r w:rsidRPr="005D2D68">
        <w:rPr>
          <w:rFonts w:ascii="Traditional Arabic" w:hAnsi="Traditional Arabic" w:cs="Traditional Arabic"/>
          <w:sz w:val="28"/>
          <w:szCs w:val="28"/>
          <w:rtl/>
        </w:rPr>
        <w:t>،</w:t>
      </w:r>
      <w:r>
        <w:rPr>
          <w:rFonts w:ascii="Traditional Arabic" w:hAnsi="Traditional Arabic" w:cs="Traditional Arabic" w:hint="cs"/>
          <w:sz w:val="28"/>
          <w:szCs w:val="28"/>
          <w:rtl/>
        </w:rPr>
        <w:t xml:space="preserve"> </w:t>
      </w:r>
      <w:r w:rsidRPr="005D2D68">
        <w:rPr>
          <w:rFonts w:ascii="Traditional Arabic" w:hAnsi="Traditional Arabic" w:cs="Traditional Arabic"/>
          <w:sz w:val="28"/>
          <w:szCs w:val="28"/>
          <w:rtl/>
        </w:rPr>
        <w:t>الصادر في</w:t>
      </w:r>
      <w:r>
        <w:rPr>
          <w:rFonts w:ascii="Traditional Arabic" w:hAnsi="Traditional Arabic" w:cs="Traditional Arabic" w:hint="cs"/>
          <w:sz w:val="28"/>
          <w:szCs w:val="28"/>
          <w:rtl/>
        </w:rPr>
        <w:t xml:space="preserve">            </w:t>
      </w:r>
      <w:r w:rsidRPr="005D2D68">
        <w:rPr>
          <w:rFonts w:ascii="Traditional Arabic" w:hAnsi="Traditional Arabic" w:cs="Traditional Arabic"/>
          <w:sz w:val="28"/>
          <w:szCs w:val="28"/>
          <w:rtl/>
        </w:rPr>
        <w:t>19 یولی</w:t>
      </w:r>
      <w:r>
        <w:rPr>
          <w:rFonts w:ascii="Traditional Arabic" w:hAnsi="Traditional Arabic" w:cs="Traditional Arabic" w:hint="cs"/>
          <w:sz w:val="28"/>
          <w:szCs w:val="28"/>
          <w:rtl/>
        </w:rPr>
        <w:t xml:space="preserve">و </w:t>
      </w:r>
      <w:r w:rsidRPr="005D2D68">
        <w:rPr>
          <w:rFonts w:ascii="Traditional Arabic" w:hAnsi="Traditional Arabic" w:cs="Traditional Arabic"/>
          <w:sz w:val="28"/>
          <w:szCs w:val="28"/>
          <w:rtl/>
        </w:rPr>
        <w:t>2006</w:t>
      </w:r>
      <w:r>
        <w:rPr>
          <w:rFonts w:ascii="Traditional Arabic" w:hAnsi="Traditional Arabic" w:cs="Traditional Arabic" w:hint="cs"/>
          <w:sz w:val="28"/>
          <w:szCs w:val="28"/>
          <w:rtl/>
        </w:rPr>
        <w:t>.</w:t>
      </w:r>
    </w:p>
  </w:footnote>
  <w:footnote w:id="3">
    <w:p w:rsidR="00600FCF" w:rsidRDefault="00600FCF" w:rsidP="0001542B">
      <w:pPr>
        <w:pStyle w:val="Notedebasdepage"/>
        <w:rPr>
          <w:rtl/>
          <w:lang w:bidi="ar-DZ"/>
        </w:rPr>
      </w:pPr>
      <w:r w:rsidRPr="00D50BAA">
        <w:rPr>
          <w:rStyle w:val="Appelnotedebasdep"/>
        </w:rPr>
        <w:footnoteRef/>
      </w:r>
      <w:r w:rsidRPr="005D2D68">
        <w:rPr>
          <w:rFonts w:ascii="Traditional Arabic" w:hAnsi="Traditional Arabic" w:cs="Traditional Arabic" w:hint="cs"/>
          <w:sz w:val="28"/>
          <w:szCs w:val="28"/>
          <w:rtl/>
        </w:rPr>
        <w:t xml:space="preserve">- </w:t>
      </w:r>
      <w:r w:rsidRPr="00BE4B2C">
        <w:rPr>
          <w:rFonts w:ascii="Traditional Arabic" w:hAnsi="Traditional Arabic" w:cs="Traditional Arabic"/>
          <w:sz w:val="28"/>
          <w:szCs w:val="28"/>
          <w:rtl/>
        </w:rPr>
        <w:t xml:space="preserve">جابر جاد نصار، </w:t>
      </w:r>
      <w:r w:rsidRPr="005D2D68">
        <w:rPr>
          <w:rFonts w:ascii="Traditional Arabic" w:hAnsi="Traditional Arabic" w:cs="Traditional Arabic"/>
          <w:sz w:val="28"/>
          <w:szCs w:val="28"/>
          <w:rtl/>
        </w:rPr>
        <w:t xml:space="preserve">المرجع </w:t>
      </w:r>
      <w:r w:rsidR="0001542B">
        <w:rPr>
          <w:rFonts w:ascii="Traditional Arabic" w:hAnsi="Traditional Arabic" w:cs="Traditional Arabic" w:hint="cs"/>
          <w:sz w:val="28"/>
          <w:szCs w:val="28"/>
          <w:rtl/>
        </w:rPr>
        <w:t>السابق</w:t>
      </w:r>
      <w:r w:rsidRPr="005D2D68">
        <w:rPr>
          <w:rFonts w:ascii="Traditional Arabic" w:hAnsi="Traditional Arabic" w:cs="Traditional Arabic"/>
          <w:sz w:val="28"/>
          <w:szCs w:val="28"/>
          <w:rtl/>
        </w:rPr>
        <w:t xml:space="preserve">، ص </w:t>
      </w:r>
      <w:r w:rsidRPr="005D2D68">
        <w:rPr>
          <w:rFonts w:ascii="Traditional Arabic" w:hAnsi="Traditional Arabic" w:cs="Traditional Arabic" w:hint="cs"/>
          <w:sz w:val="28"/>
          <w:szCs w:val="28"/>
          <w:rtl/>
        </w:rPr>
        <w:t>5</w:t>
      </w:r>
      <w:r w:rsidRPr="005D2D68">
        <w:rPr>
          <w:rFonts w:ascii="Traditional Arabic" w:hAnsi="Traditional Arabic" w:cs="Traditional Arabic"/>
          <w:sz w:val="28"/>
          <w:szCs w:val="28"/>
          <w:rtl/>
        </w:rPr>
        <w:t>9.</w:t>
      </w:r>
    </w:p>
  </w:footnote>
  <w:footnote w:id="4">
    <w:p w:rsidR="00600FCF" w:rsidRPr="008F1D83" w:rsidRDefault="00600FCF" w:rsidP="006C46C6">
      <w:pPr>
        <w:pStyle w:val="Notedebasdepage"/>
        <w:rPr>
          <w:rtl/>
          <w:lang w:bidi="ar-DZ"/>
        </w:rPr>
      </w:pPr>
      <w:r>
        <w:rPr>
          <w:rStyle w:val="Appelnotedebasdep"/>
        </w:rPr>
        <w:footnoteRef/>
      </w:r>
      <w:r>
        <w:rPr>
          <w:rFonts w:hint="cs"/>
          <w:rtl/>
        </w:rPr>
        <w:t xml:space="preserve">- </w:t>
      </w:r>
      <w:r w:rsidRPr="008F1D83">
        <w:rPr>
          <w:rFonts w:ascii="Traditional Arabic" w:hAnsi="Traditional Arabic" w:cs="Traditional Arabic"/>
          <w:sz w:val="28"/>
          <w:szCs w:val="28"/>
          <w:rtl/>
        </w:rPr>
        <w:t xml:space="preserve">هاني صلاح سري الدين، الإطار القانوني لمشروعات البنية الأساسية التي يتم تمويلها عن طريق القطاع الخاص بنظام البناء والتمليك والتشغيل، </w:t>
      </w:r>
      <w:r w:rsidRPr="008F1D83">
        <w:rPr>
          <w:rFonts w:ascii="Traditional Arabic" w:hAnsi="Traditional Arabic" w:cs="Traditional Arabic"/>
          <w:sz w:val="28"/>
          <w:szCs w:val="28"/>
          <w:u w:val="single"/>
          <w:rtl/>
        </w:rPr>
        <w:t>مجلة القانون والاقتصاد</w:t>
      </w:r>
      <w:r w:rsidRPr="008F1D83">
        <w:rPr>
          <w:rFonts w:ascii="Traditional Arabic" w:hAnsi="Traditional Arabic" w:cs="Traditional Arabic" w:hint="cs"/>
          <w:sz w:val="28"/>
          <w:szCs w:val="28"/>
          <w:rtl/>
        </w:rPr>
        <w:t>،</w:t>
      </w:r>
      <w:r w:rsidRPr="008F1D83">
        <w:rPr>
          <w:rFonts w:ascii="Traditional Arabic" w:hAnsi="Traditional Arabic" w:cs="Traditional Arabic"/>
          <w:sz w:val="28"/>
          <w:szCs w:val="28"/>
          <w:rtl/>
        </w:rPr>
        <w:t xml:space="preserve"> العدد 69</w:t>
      </w:r>
      <w:r w:rsidRPr="008F1D83">
        <w:rPr>
          <w:rFonts w:ascii="Traditional Arabic" w:hAnsi="Traditional Arabic" w:cs="Traditional Arabic" w:hint="cs"/>
          <w:sz w:val="28"/>
          <w:szCs w:val="28"/>
          <w:rtl/>
        </w:rPr>
        <w:t>،</w:t>
      </w:r>
      <w:r>
        <w:rPr>
          <w:rFonts w:ascii="Traditional Arabic" w:hAnsi="Traditional Arabic" w:cs="Traditional Arabic" w:hint="cs"/>
          <w:sz w:val="28"/>
          <w:szCs w:val="28"/>
          <w:rtl/>
        </w:rPr>
        <w:t xml:space="preserve"> القاهرة، د.س.ن،</w:t>
      </w:r>
      <w:r w:rsidRPr="008F1D83">
        <w:rPr>
          <w:rFonts w:ascii="Traditional Arabic" w:hAnsi="Traditional Arabic" w:cs="Traditional Arabic" w:hint="cs"/>
          <w:sz w:val="28"/>
          <w:szCs w:val="28"/>
          <w:rtl/>
        </w:rPr>
        <w:t xml:space="preserve"> </w:t>
      </w:r>
      <w:r w:rsidRPr="008F1D83">
        <w:rPr>
          <w:rFonts w:ascii="Traditional Arabic" w:hAnsi="Traditional Arabic" w:cs="Traditional Arabic"/>
          <w:sz w:val="28"/>
          <w:szCs w:val="28"/>
          <w:rtl/>
        </w:rPr>
        <w:t>ص 174.</w:t>
      </w:r>
    </w:p>
  </w:footnote>
  <w:footnote w:id="5">
    <w:p w:rsidR="00600FCF" w:rsidRPr="008F1D83" w:rsidRDefault="00600FCF" w:rsidP="006C46C6">
      <w:pPr>
        <w:pStyle w:val="Notedebasdepage"/>
        <w:rPr>
          <w:rtl/>
          <w:lang w:bidi="ar-DZ"/>
        </w:rPr>
      </w:pPr>
      <w:r>
        <w:rPr>
          <w:rStyle w:val="Appelnotedebasdep"/>
        </w:rPr>
        <w:footnoteRef/>
      </w:r>
      <w:r>
        <w:rPr>
          <w:rFonts w:hint="cs"/>
          <w:rtl/>
        </w:rPr>
        <w:t xml:space="preserve">- </w:t>
      </w:r>
      <w:r w:rsidRPr="008F1D83">
        <w:rPr>
          <w:rFonts w:ascii="Traditional Arabic" w:hAnsi="Traditional Arabic" w:cs="Traditional Arabic"/>
          <w:sz w:val="28"/>
          <w:szCs w:val="28"/>
          <w:rtl/>
          <w:lang w:bidi="ar-DZ"/>
        </w:rPr>
        <w:t>محمد بهجت عبد الله قايد، إقامة المشروعات الاستثمارية وفقا لنظام البناء والتشغيل ونقل الملكية</w:t>
      </w:r>
      <w:r w:rsidRPr="008F1D83">
        <w:rPr>
          <w:rFonts w:ascii="Traditional Arabic" w:hAnsi="Traditional Arabic" w:cs="Traditional Arabic"/>
          <w:sz w:val="24"/>
          <w:szCs w:val="24"/>
          <w:lang w:bidi="ar-DZ"/>
        </w:rPr>
        <w:t xml:space="preserve"> BOT</w:t>
      </w:r>
      <w:r w:rsidRPr="008F1D83">
        <w:rPr>
          <w:rFonts w:ascii="Traditional Arabic" w:hAnsi="Traditional Arabic" w:cs="Traditional Arabic"/>
          <w:sz w:val="28"/>
          <w:szCs w:val="28"/>
          <w:rtl/>
          <w:lang w:bidi="ar-DZ"/>
        </w:rPr>
        <w:t xml:space="preserve">، دار النهضة العربية، </w:t>
      </w:r>
      <w:r>
        <w:rPr>
          <w:rFonts w:ascii="Traditional Arabic" w:hAnsi="Traditional Arabic" w:cs="Traditional Arabic" w:hint="cs"/>
          <w:sz w:val="28"/>
          <w:szCs w:val="28"/>
          <w:rtl/>
          <w:lang w:bidi="ar-DZ"/>
        </w:rPr>
        <w:t xml:space="preserve">مصر، </w:t>
      </w:r>
      <w:r w:rsidRPr="008F1D83">
        <w:rPr>
          <w:rFonts w:ascii="Traditional Arabic" w:hAnsi="Traditional Arabic" w:cs="Traditional Arabic" w:hint="cs"/>
          <w:sz w:val="28"/>
          <w:szCs w:val="28"/>
          <w:rtl/>
          <w:lang w:bidi="ar-DZ"/>
        </w:rPr>
        <w:t xml:space="preserve">دون سنة النشر، </w:t>
      </w:r>
      <w:r w:rsidRPr="008F1D83">
        <w:rPr>
          <w:rFonts w:ascii="Traditional Arabic" w:hAnsi="Traditional Arabic" w:cs="Traditional Arabic"/>
          <w:sz w:val="28"/>
          <w:szCs w:val="28"/>
          <w:rtl/>
          <w:lang w:bidi="ar-DZ"/>
        </w:rPr>
        <w:t>ص28 وما بعدها.</w:t>
      </w:r>
    </w:p>
  </w:footnote>
  <w:footnote w:id="6">
    <w:p w:rsidR="00600FCF" w:rsidRPr="009C277F" w:rsidRDefault="00600FCF" w:rsidP="00EF46A2">
      <w:pPr>
        <w:pStyle w:val="Notedebasdepage"/>
        <w:bidi w:val="0"/>
        <w:jc w:val="both"/>
        <w:rPr>
          <w:lang w:bidi="ar-DZ"/>
        </w:rPr>
      </w:pPr>
      <w:r>
        <w:rPr>
          <w:rStyle w:val="Appelnotedebasdep"/>
        </w:rPr>
        <w:footnoteRef/>
      </w:r>
      <w:r>
        <w:rPr>
          <w:rFonts w:hint="cs"/>
          <w:rtl/>
          <w:lang w:bidi="ar-DZ"/>
        </w:rPr>
        <w:t xml:space="preserve">- </w:t>
      </w:r>
      <w:r w:rsidRPr="009C277F">
        <w:rPr>
          <w:rFonts w:asciiTheme="majorBidi" w:hAnsiTheme="majorBidi" w:cstheme="majorBidi"/>
          <w:sz w:val="22"/>
          <w:szCs w:val="22"/>
          <w:lang w:bidi="ar-DZ"/>
        </w:rPr>
        <w:t>PROSPER WELL, droit international public et droit administrative, in mélomanes  offerts,</w:t>
      </w:r>
      <w:r w:rsidRPr="009C277F">
        <w:rPr>
          <w:rFonts w:asciiTheme="majorBidi" w:hAnsiTheme="majorBidi" w:cstheme="majorBidi" w:hint="cs"/>
          <w:sz w:val="22"/>
          <w:szCs w:val="22"/>
          <w:rtl/>
          <w:lang w:bidi="ar-DZ"/>
        </w:rPr>
        <w:t xml:space="preserve"> </w:t>
      </w:r>
      <w:r w:rsidRPr="009C277F">
        <w:rPr>
          <w:rFonts w:asciiTheme="majorBidi" w:hAnsiTheme="majorBidi" w:cstheme="majorBidi"/>
          <w:sz w:val="22"/>
          <w:szCs w:val="22"/>
          <w:lang w:bidi="ar-DZ"/>
        </w:rPr>
        <w:t>paris,1970,</w:t>
      </w:r>
      <w:r>
        <w:rPr>
          <w:rFonts w:asciiTheme="majorBidi" w:hAnsiTheme="majorBidi" w:cstheme="majorBidi"/>
          <w:sz w:val="22"/>
          <w:szCs w:val="22"/>
          <w:lang w:bidi="ar-DZ"/>
        </w:rPr>
        <w:t xml:space="preserve"> </w:t>
      </w:r>
      <w:r w:rsidRPr="009C277F">
        <w:rPr>
          <w:rFonts w:asciiTheme="majorBidi" w:hAnsiTheme="majorBidi" w:cstheme="majorBidi"/>
          <w:sz w:val="22"/>
          <w:szCs w:val="22"/>
          <w:lang w:bidi="ar-DZ"/>
        </w:rPr>
        <w:t>p527.</w:t>
      </w:r>
    </w:p>
  </w:footnote>
  <w:footnote w:id="7">
    <w:p w:rsidR="00600FCF" w:rsidRPr="00615AFC" w:rsidRDefault="00600FCF" w:rsidP="006C46C6">
      <w:pPr>
        <w:pStyle w:val="Notedebasdepage"/>
        <w:jc w:val="both"/>
        <w:rPr>
          <w:rtl/>
          <w:lang w:bidi="ar-DZ"/>
        </w:rPr>
      </w:pPr>
      <w:r>
        <w:rPr>
          <w:rStyle w:val="Appelnotedebasdep"/>
        </w:rPr>
        <w:footnoteRef/>
      </w:r>
      <w:r>
        <w:rPr>
          <w:rFonts w:hint="cs"/>
          <w:rtl/>
        </w:rPr>
        <w:t xml:space="preserve">- </w:t>
      </w:r>
      <w:r w:rsidRPr="00615AFC">
        <w:rPr>
          <w:rFonts w:ascii="Traditional Arabic" w:hAnsi="Traditional Arabic" w:cs="Traditional Arabic"/>
          <w:sz w:val="28"/>
          <w:szCs w:val="28"/>
          <w:rtl/>
          <w:lang w:bidi="ar-DZ"/>
        </w:rPr>
        <w:t>مجيد مجهول درويش، ضمانات مبدأ سير المرفق العام، رسالة ماجستير، كلية القانون، جامعة بابل، 2004، ص 4.</w:t>
      </w:r>
    </w:p>
  </w:footnote>
  <w:footnote w:id="8">
    <w:p w:rsidR="00600FCF" w:rsidRPr="00615AFC" w:rsidRDefault="00600FCF" w:rsidP="006C46C6">
      <w:pPr>
        <w:pStyle w:val="Notedebasdepage"/>
        <w:jc w:val="both"/>
        <w:rPr>
          <w:sz w:val="28"/>
          <w:szCs w:val="28"/>
          <w:rtl/>
          <w:lang w:bidi="ar-DZ"/>
        </w:rPr>
      </w:pPr>
      <w:r>
        <w:rPr>
          <w:rStyle w:val="Appelnotedebasdep"/>
        </w:rPr>
        <w:footnoteRef/>
      </w:r>
      <w:r>
        <w:rPr>
          <w:rFonts w:hint="cs"/>
          <w:rtl/>
        </w:rPr>
        <w:t xml:space="preserve">- </w:t>
      </w:r>
      <w:r w:rsidRPr="00615AFC">
        <w:rPr>
          <w:rFonts w:ascii="Traditional Arabic" w:hAnsi="Traditional Arabic" w:cs="Traditional Arabic"/>
          <w:sz w:val="28"/>
          <w:szCs w:val="28"/>
          <w:rtl/>
          <w:lang w:bidi="ar-DZ"/>
        </w:rPr>
        <w:t>علاء نافع قطافة العيداني،</w:t>
      </w:r>
      <w:r w:rsidRPr="00615AFC">
        <w:rPr>
          <w:rFonts w:ascii="Traditional Arabic" w:hAnsi="Traditional Arabic" w:cs="Traditional Arabic" w:hint="cs"/>
          <w:sz w:val="28"/>
          <w:szCs w:val="28"/>
          <w:rtl/>
          <w:lang w:bidi="ar-DZ"/>
        </w:rPr>
        <w:t xml:space="preserve"> </w:t>
      </w:r>
      <w:r w:rsidRPr="00615AFC">
        <w:rPr>
          <w:rFonts w:ascii="Traditional Arabic" w:hAnsi="Traditional Arabic" w:cs="Traditional Arabic"/>
          <w:sz w:val="28"/>
          <w:szCs w:val="28"/>
          <w:rtl/>
          <w:lang w:bidi="ar-DZ"/>
        </w:rPr>
        <w:t>حدود اختصاص القضاء الإداري في من</w:t>
      </w:r>
      <w:r w:rsidRPr="00615AFC">
        <w:rPr>
          <w:rFonts w:ascii="Traditional Arabic" w:hAnsi="Traditional Arabic" w:cs="Traditional Arabic" w:hint="cs"/>
          <w:sz w:val="28"/>
          <w:szCs w:val="28"/>
          <w:rtl/>
          <w:lang w:bidi="ar-DZ"/>
        </w:rPr>
        <w:t>ا</w:t>
      </w:r>
      <w:r w:rsidRPr="00615AFC">
        <w:rPr>
          <w:rFonts w:ascii="Traditional Arabic" w:hAnsi="Traditional Arabic" w:cs="Traditional Arabic"/>
          <w:sz w:val="28"/>
          <w:szCs w:val="28"/>
          <w:rtl/>
          <w:lang w:bidi="ar-DZ"/>
        </w:rPr>
        <w:t>زعات عقد البناء والتشغيل ونقل الملكية، رسالة ماجستير، كلية القانون، جامعة بابل، 2009، ص6.</w:t>
      </w:r>
    </w:p>
  </w:footnote>
  <w:footnote w:id="9">
    <w:p w:rsidR="00600FCF" w:rsidRPr="009C46EC" w:rsidRDefault="00600FCF" w:rsidP="006C46C6">
      <w:pPr>
        <w:pStyle w:val="Notedebasdepage"/>
        <w:jc w:val="both"/>
        <w:rPr>
          <w:rtl/>
          <w:lang w:bidi="ar-DZ"/>
        </w:rPr>
      </w:pPr>
      <w:r>
        <w:rPr>
          <w:rStyle w:val="Appelnotedebasdep"/>
        </w:rPr>
        <w:footnoteRef/>
      </w:r>
      <w:r>
        <w:rPr>
          <w:rFonts w:hint="cs"/>
          <w:rtl/>
        </w:rPr>
        <w:t xml:space="preserve">- </w:t>
      </w:r>
      <w:r w:rsidRPr="00401502">
        <w:rPr>
          <w:rFonts w:ascii="Traditional Arabic" w:hAnsi="Traditional Arabic" w:cs="Traditional Arabic"/>
          <w:sz w:val="28"/>
          <w:szCs w:val="28"/>
          <w:rtl/>
        </w:rPr>
        <w:t xml:space="preserve">جيهان حسن سيد أحمد، </w:t>
      </w:r>
      <w:r w:rsidRPr="00401502">
        <w:rPr>
          <w:rFonts w:ascii="Traditional Arabic" w:hAnsi="Traditional Arabic" w:cs="Traditional Arabic" w:hint="cs"/>
          <w:sz w:val="28"/>
          <w:szCs w:val="28"/>
          <w:rtl/>
        </w:rPr>
        <w:t>المرجع السابق، ص</w:t>
      </w:r>
      <w:r w:rsidRPr="00401502">
        <w:rPr>
          <w:rFonts w:ascii="Traditional Arabic" w:hAnsi="Traditional Arabic" w:cs="Traditional Arabic"/>
          <w:sz w:val="28"/>
          <w:szCs w:val="28"/>
          <w:rtl/>
        </w:rPr>
        <w:t xml:space="preserve"> 21.</w:t>
      </w:r>
    </w:p>
  </w:footnote>
  <w:footnote w:id="10">
    <w:p w:rsidR="00600FCF" w:rsidRPr="00401502" w:rsidRDefault="00600FCF" w:rsidP="006C46C6">
      <w:pPr>
        <w:pStyle w:val="Notedebasdepage"/>
        <w:jc w:val="both"/>
        <w:rPr>
          <w:rtl/>
          <w:lang w:bidi="ar-DZ"/>
        </w:rPr>
      </w:pPr>
      <w:r>
        <w:rPr>
          <w:rStyle w:val="Appelnotedebasdep"/>
        </w:rPr>
        <w:footnoteRef/>
      </w:r>
      <w:r>
        <w:rPr>
          <w:rFonts w:hint="cs"/>
          <w:rtl/>
        </w:rPr>
        <w:t xml:space="preserve">- </w:t>
      </w:r>
      <w:r w:rsidRPr="00401502">
        <w:rPr>
          <w:rFonts w:ascii="Traditional Arabic" w:hAnsi="Traditional Arabic" w:cs="Traditional Arabic"/>
          <w:sz w:val="28"/>
          <w:szCs w:val="28"/>
          <w:rtl/>
          <w:lang w:bidi="ar-DZ"/>
        </w:rPr>
        <w:t xml:space="preserve">محمد المتولي ، </w:t>
      </w:r>
      <w:r w:rsidRPr="00401502">
        <w:rPr>
          <w:rFonts w:ascii="Traditional Arabic" w:hAnsi="Traditional Arabic" w:cs="Traditional Arabic" w:hint="cs"/>
          <w:sz w:val="28"/>
          <w:szCs w:val="28"/>
          <w:rtl/>
          <w:lang w:bidi="ar-DZ"/>
        </w:rPr>
        <w:t>المرجع السابق،</w:t>
      </w:r>
      <w:r w:rsidRPr="00401502">
        <w:rPr>
          <w:rFonts w:ascii="Traditional Arabic" w:hAnsi="Traditional Arabic" w:cs="Traditional Arabic"/>
          <w:sz w:val="28"/>
          <w:szCs w:val="28"/>
          <w:rtl/>
          <w:lang w:bidi="ar-DZ"/>
        </w:rPr>
        <w:t xml:space="preserve"> ص 32.</w:t>
      </w:r>
    </w:p>
  </w:footnote>
  <w:footnote w:id="11">
    <w:p w:rsidR="00600FCF" w:rsidRPr="00F52E9B" w:rsidRDefault="00600FCF" w:rsidP="006C46C6">
      <w:pPr>
        <w:pStyle w:val="Notedebasdepage"/>
        <w:jc w:val="both"/>
        <w:rPr>
          <w:rtl/>
          <w:lang w:bidi="ar-DZ"/>
        </w:rPr>
      </w:pPr>
      <w:r>
        <w:rPr>
          <w:rStyle w:val="Appelnotedebasdep"/>
        </w:rPr>
        <w:footnoteRef/>
      </w:r>
      <w:r>
        <w:rPr>
          <w:rFonts w:hint="cs"/>
          <w:rtl/>
        </w:rPr>
        <w:t xml:space="preserve">- </w:t>
      </w:r>
      <w:r w:rsidRPr="00F52E9B">
        <w:rPr>
          <w:rFonts w:ascii="Traditional Arabic" w:hAnsi="Traditional Arabic" w:cs="Traditional Arabic"/>
          <w:sz w:val="28"/>
          <w:szCs w:val="28"/>
          <w:rtl/>
        </w:rPr>
        <w:t xml:space="preserve">محمد بهجت عبد الله قايد، </w:t>
      </w:r>
      <w:r w:rsidRPr="00F52E9B">
        <w:rPr>
          <w:rFonts w:ascii="Traditional Arabic" w:hAnsi="Traditional Arabic" w:cs="Traditional Arabic" w:hint="cs"/>
          <w:sz w:val="28"/>
          <w:szCs w:val="28"/>
          <w:rtl/>
        </w:rPr>
        <w:t>ال</w:t>
      </w:r>
      <w:r w:rsidRPr="00F52E9B">
        <w:rPr>
          <w:rFonts w:ascii="Traditional Arabic" w:hAnsi="Traditional Arabic" w:cs="Traditional Arabic"/>
          <w:sz w:val="28"/>
          <w:szCs w:val="28"/>
          <w:rtl/>
        </w:rPr>
        <w:t xml:space="preserve">مرجع </w:t>
      </w:r>
      <w:r w:rsidRPr="00F52E9B">
        <w:rPr>
          <w:rFonts w:ascii="Traditional Arabic" w:hAnsi="Traditional Arabic" w:cs="Traditional Arabic" w:hint="cs"/>
          <w:sz w:val="28"/>
          <w:szCs w:val="28"/>
          <w:rtl/>
        </w:rPr>
        <w:t>ال</w:t>
      </w:r>
      <w:r w:rsidRPr="00F52E9B">
        <w:rPr>
          <w:rFonts w:ascii="Traditional Arabic" w:hAnsi="Traditional Arabic" w:cs="Traditional Arabic"/>
          <w:sz w:val="28"/>
          <w:szCs w:val="28"/>
          <w:rtl/>
        </w:rPr>
        <w:t>سابق، ص28.</w:t>
      </w:r>
    </w:p>
  </w:footnote>
  <w:footnote w:id="12">
    <w:p w:rsidR="00600FCF" w:rsidRPr="00A85B64" w:rsidRDefault="00600FCF" w:rsidP="006C46C6">
      <w:pPr>
        <w:pStyle w:val="Notedebasdepage"/>
        <w:jc w:val="both"/>
        <w:rPr>
          <w:rtl/>
          <w:lang w:bidi="ar-DZ"/>
        </w:rPr>
      </w:pPr>
      <w:r>
        <w:rPr>
          <w:rStyle w:val="Appelnotedebasdep"/>
        </w:rPr>
        <w:footnoteRef/>
      </w:r>
      <w:r>
        <w:rPr>
          <w:rFonts w:hint="cs"/>
          <w:rtl/>
        </w:rPr>
        <w:t xml:space="preserve">- </w:t>
      </w:r>
      <w:r w:rsidRPr="00A85B64">
        <w:rPr>
          <w:rFonts w:ascii="Traditional Arabic" w:hAnsi="Traditional Arabic" w:cs="Traditional Arabic"/>
          <w:sz w:val="28"/>
          <w:szCs w:val="28"/>
          <w:rtl/>
          <w:lang w:bidi="ar-DZ"/>
        </w:rPr>
        <w:t xml:space="preserve">إبراهيم الشهاوي، </w:t>
      </w:r>
      <w:r w:rsidRPr="00A85B64">
        <w:rPr>
          <w:rFonts w:ascii="Traditional Arabic" w:hAnsi="Traditional Arabic" w:cs="Traditional Arabic" w:hint="cs"/>
          <w:sz w:val="28"/>
          <w:szCs w:val="28"/>
          <w:rtl/>
          <w:lang w:bidi="ar-DZ"/>
        </w:rPr>
        <w:t>المرجع السابق</w:t>
      </w:r>
      <w:r w:rsidRPr="00A85B64">
        <w:rPr>
          <w:rFonts w:ascii="Traditional Arabic" w:hAnsi="Traditional Arabic" w:cs="Traditional Arabic"/>
          <w:sz w:val="28"/>
          <w:szCs w:val="28"/>
          <w:rtl/>
          <w:lang w:bidi="ar-DZ"/>
        </w:rPr>
        <w:t>، ص3 وما بعدها.</w:t>
      </w:r>
    </w:p>
  </w:footnote>
  <w:footnote w:id="13">
    <w:p w:rsidR="00600FCF" w:rsidRPr="00F52E9B" w:rsidRDefault="00600FCF" w:rsidP="00345117">
      <w:pPr>
        <w:pStyle w:val="Notedebasdepage"/>
        <w:jc w:val="both"/>
        <w:rPr>
          <w:rtl/>
          <w:lang w:bidi="ar-DZ"/>
        </w:rPr>
      </w:pPr>
      <w:r>
        <w:rPr>
          <w:rStyle w:val="Appelnotedebasdep"/>
        </w:rPr>
        <w:footnoteRef/>
      </w:r>
      <w:r>
        <w:rPr>
          <w:rFonts w:hint="cs"/>
          <w:rtl/>
        </w:rPr>
        <w:t xml:space="preserve">- </w:t>
      </w:r>
      <w:r w:rsidRPr="00F52E9B">
        <w:rPr>
          <w:rFonts w:ascii="Traditional Arabic" w:hAnsi="Traditional Arabic" w:cs="Traditional Arabic"/>
          <w:sz w:val="28"/>
          <w:szCs w:val="28"/>
          <w:rtl/>
        </w:rPr>
        <w:t xml:space="preserve">محمد بهجت عبد الله قايد، </w:t>
      </w:r>
      <w:r w:rsidR="00345117">
        <w:rPr>
          <w:rFonts w:ascii="Traditional Arabic" w:hAnsi="Traditional Arabic" w:cs="Traditional Arabic" w:hint="cs"/>
          <w:sz w:val="28"/>
          <w:szCs w:val="28"/>
          <w:rtl/>
        </w:rPr>
        <w:t xml:space="preserve">نفس </w:t>
      </w:r>
      <w:r w:rsidRPr="00F52E9B">
        <w:rPr>
          <w:rFonts w:ascii="Traditional Arabic" w:hAnsi="Traditional Arabic" w:cs="Traditional Arabic" w:hint="cs"/>
          <w:sz w:val="28"/>
          <w:szCs w:val="28"/>
          <w:rtl/>
        </w:rPr>
        <w:t>ال</w:t>
      </w:r>
      <w:r w:rsidRPr="00F52E9B">
        <w:rPr>
          <w:rFonts w:ascii="Traditional Arabic" w:hAnsi="Traditional Arabic" w:cs="Traditional Arabic"/>
          <w:sz w:val="28"/>
          <w:szCs w:val="28"/>
          <w:rtl/>
        </w:rPr>
        <w:t xml:space="preserve">مرجع </w:t>
      </w:r>
      <w:r w:rsidR="00345117">
        <w:rPr>
          <w:rFonts w:ascii="Traditional Arabic" w:hAnsi="Traditional Arabic" w:cs="Traditional Arabic" w:hint="cs"/>
          <w:sz w:val="28"/>
          <w:szCs w:val="28"/>
          <w:rtl/>
        </w:rPr>
        <w:t>أعلاه</w:t>
      </w:r>
      <w:r w:rsidRPr="00F52E9B">
        <w:rPr>
          <w:rFonts w:ascii="Traditional Arabic" w:hAnsi="Traditional Arabic" w:cs="Traditional Arabic"/>
          <w:sz w:val="28"/>
          <w:szCs w:val="28"/>
          <w:rtl/>
        </w:rPr>
        <w:t>، ص2</w:t>
      </w:r>
      <w:r>
        <w:rPr>
          <w:rFonts w:ascii="Traditional Arabic" w:hAnsi="Traditional Arabic" w:cs="Traditional Arabic" w:hint="cs"/>
          <w:sz w:val="28"/>
          <w:szCs w:val="28"/>
          <w:rtl/>
        </w:rPr>
        <w:t>9</w:t>
      </w:r>
      <w:r w:rsidRPr="00F52E9B">
        <w:rPr>
          <w:rFonts w:ascii="Traditional Arabic" w:hAnsi="Traditional Arabic" w:cs="Traditional Arabic"/>
          <w:sz w:val="28"/>
          <w:szCs w:val="28"/>
          <w:rtl/>
        </w:rPr>
        <w:t>.</w:t>
      </w:r>
    </w:p>
    <w:p w:rsidR="00600FCF" w:rsidRDefault="00600FCF" w:rsidP="006C46C6">
      <w:pPr>
        <w:pStyle w:val="Notedebasdepage"/>
        <w:jc w:val="both"/>
        <w:rPr>
          <w:rtl/>
          <w:lang w:bidi="ar-DZ"/>
        </w:rPr>
      </w:pPr>
    </w:p>
  </w:footnote>
  <w:footnote w:id="14">
    <w:p w:rsidR="00600FCF" w:rsidRPr="009E117C" w:rsidRDefault="00600FCF" w:rsidP="006C46C6">
      <w:pPr>
        <w:pStyle w:val="Notedebasdepage"/>
        <w:jc w:val="both"/>
        <w:rPr>
          <w:rtl/>
          <w:lang w:bidi="ar-DZ"/>
        </w:rPr>
      </w:pPr>
      <w:r>
        <w:rPr>
          <w:rStyle w:val="Appelnotedebasdep"/>
        </w:rPr>
        <w:footnoteRef/>
      </w:r>
      <w:r>
        <w:t xml:space="preserve"> </w:t>
      </w:r>
      <w:r>
        <w:rPr>
          <w:rFonts w:hint="cs"/>
          <w:rtl/>
        </w:rPr>
        <w:t>-</w:t>
      </w:r>
      <w:r w:rsidRPr="009E117C">
        <w:rPr>
          <w:rFonts w:ascii="Traditional Arabic" w:hAnsi="Traditional Arabic" w:cs="Traditional Arabic"/>
          <w:sz w:val="28"/>
          <w:szCs w:val="28"/>
        </w:rPr>
        <w:t xml:space="preserve"> </w:t>
      </w:r>
      <w:r w:rsidRPr="009E117C">
        <w:rPr>
          <w:rFonts w:ascii="Traditional Arabic" w:hAnsi="Traditional Arabic" w:cs="Traditional Arabic"/>
          <w:sz w:val="28"/>
          <w:szCs w:val="28"/>
          <w:rtl/>
        </w:rPr>
        <w:t>إبر</w:t>
      </w:r>
      <w:r>
        <w:rPr>
          <w:rFonts w:ascii="Traditional Arabic" w:hAnsi="Traditional Arabic" w:cs="Traditional Arabic" w:hint="cs"/>
          <w:sz w:val="28"/>
          <w:szCs w:val="28"/>
          <w:rtl/>
        </w:rPr>
        <w:t>اه</w:t>
      </w:r>
      <w:r w:rsidRPr="009E117C">
        <w:rPr>
          <w:rFonts w:ascii="Traditional Arabic" w:hAnsi="Traditional Arabic" w:cs="Traditional Arabic"/>
          <w:sz w:val="28"/>
          <w:szCs w:val="28"/>
          <w:rtl/>
        </w:rPr>
        <w:t>یم ال</w:t>
      </w:r>
      <w:r>
        <w:rPr>
          <w:rFonts w:ascii="Traditional Arabic" w:hAnsi="Traditional Arabic" w:cs="Traditional Arabic" w:hint="cs"/>
          <w:sz w:val="28"/>
          <w:szCs w:val="28"/>
          <w:rtl/>
        </w:rPr>
        <w:t>شه</w:t>
      </w:r>
      <w:r w:rsidRPr="009E117C">
        <w:rPr>
          <w:rFonts w:ascii="Traditional Arabic" w:hAnsi="Traditional Arabic" w:cs="Traditional Arabic"/>
          <w:sz w:val="28"/>
          <w:szCs w:val="28"/>
          <w:rtl/>
        </w:rPr>
        <w:t xml:space="preserve">اوي، </w:t>
      </w:r>
      <w:r>
        <w:rPr>
          <w:rFonts w:ascii="Traditional Arabic" w:hAnsi="Traditional Arabic" w:cs="Traditional Arabic" w:hint="cs"/>
          <w:sz w:val="28"/>
          <w:szCs w:val="28"/>
          <w:rtl/>
        </w:rPr>
        <w:t>ال</w:t>
      </w:r>
      <w:r w:rsidRPr="009E117C">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9E117C">
        <w:rPr>
          <w:rFonts w:ascii="Traditional Arabic" w:hAnsi="Traditional Arabic" w:cs="Traditional Arabic"/>
          <w:sz w:val="28"/>
          <w:szCs w:val="28"/>
          <w:rtl/>
        </w:rPr>
        <w:t xml:space="preserve">سابق، </w:t>
      </w:r>
      <w:r>
        <w:rPr>
          <w:rFonts w:ascii="Traditional Arabic" w:hAnsi="Traditional Arabic" w:cs="Traditional Arabic" w:hint="cs"/>
          <w:sz w:val="28"/>
          <w:szCs w:val="28"/>
          <w:rtl/>
        </w:rPr>
        <w:t xml:space="preserve">ص </w:t>
      </w:r>
      <w:r w:rsidRPr="009E117C">
        <w:rPr>
          <w:rFonts w:ascii="Traditional Arabic" w:hAnsi="Traditional Arabic" w:cs="Traditional Arabic"/>
          <w:sz w:val="28"/>
          <w:szCs w:val="28"/>
          <w:rtl/>
        </w:rPr>
        <w:t>280</w:t>
      </w:r>
      <w:r w:rsidRPr="009E117C">
        <w:rPr>
          <w:rFonts w:ascii="Traditional Arabic" w:hAnsi="Traditional Arabic" w:cs="Traditional Arabic"/>
          <w:sz w:val="28"/>
          <w:szCs w:val="28"/>
        </w:rPr>
        <w:t>.</w:t>
      </w:r>
    </w:p>
  </w:footnote>
  <w:footnote w:id="15">
    <w:p w:rsidR="00600FCF" w:rsidRPr="009E117C" w:rsidRDefault="00600FCF" w:rsidP="006C46C6">
      <w:pPr>
        <w:pStyle w:val="Notedebasdepage"/>
        <w:jc w:val="both"/>
        <w:rPr>
          <w:rtl/>
          <w:lang w:bidi="ar-DZ"/>
        </w:rPr>
      </w:pPr>
      <w:r>
        <w:rPr>
          <w:rStyle w:val="Appelnotedebasdep"/>
        </w:rPr>
        <w:footnoteRef/>
      </w:r>
      <w:r>
        <w:t xml:space="preserve"> </w:t>
      </w:r>
      <w:r>
        <w:rPr>
          <w:rFonts w:hint="cs"/>
          <w:rtl/>
        </w:rPr>
        <w:t xml:space="preserve">- </w:t>
      </w:r>
      <w:r w:rsidRPr="00796E3E">
        <w:rPr>
          <w:rFonts w:ascii="Traditional Arabic" w:hAnsi="Traditional Arabic" w:cs="Traditional Arabic"/>
          <w:sz w:val="28"/>
          <w:szCs w:val="28"/>
          <w:rtl/>
        </w:rPr>
        <w:t>عصام أحمد ال</w:t>
      </w:r>
      <w:r>
        <w:rPr>
          <w:rFonts w:ascii="Traditional Arabic" w:hAnsi="Traditional Arabic" w:cs="Traditional Arabic" w:hint="cs"/>
          <w:sz w:val="28"/>
          <w:szCs w:val="28"/>
          <w:rtl/>
        </w:rPr>
        <w:t>به</w:t>
      </w:r>
      <w:r w:rsidRPr="00796E3E">
        <w:rPr>
          <w:rFonts w:ascii="Traditional Arabic" w:hAnsi="Traditional Arabic" w:cs="Traditional Arabic"/>
          <w:sz w:val="28"/>
          <w:szCs w:val="28"/>
          <w:rtl/>
        </w:rPr>
        <w:t xml:space="preserve">جي، </w:t>
      </w:r>
      <w:r>
        <w:rPr>
          <w:rFonts w:ascii="Traditional Arabic" w:hAnsi="Traditional Arabic" w:cs="Traditional Arabic" w:hint="cs"/>
          <w:sz w:val="28"/>
          <w:szCs w:val="28"/>
          <w:rtl/>
        </w:rPr>
        <w:t>ال</w:t>
      </w:r>
      <w:r w:rsidRPr="00796E3E">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796E3E">
        <w:rPr>
          <w:rFonts w:ascii="Traditional Arabic" w:hAnsi="Traditional Arabic" w:cs="Traditional Arabic"/>
          <w:sz w:val="28"/>
          <w:szCs w:val="28"/>
          <w:rtl/>
        </w:rPr>
        <w:t xml:space="preserve">سابق، </w:t>
      </w:r>
      <w:r>
        <w:rPr>
          <w:rFonts w:ascii="Traditional Arabic" w:hAnsi="Traditional Arabic" w:cs="Traditional Arabic" w:hint="cs"/>
          <w:sz w:val="28"/>
          <w:szCs w:val="28"/>
          <w:rtl/>
        </w:rPr>
        <w:t xml:space="preserve">ص </w:t>
      </w:r>
      <w:r w:rsidRPr="00796E3E">
        <w:rPr>
          <w:rFonts w:ascii="Traditional Arabic" w:hAnsi="Traditional Arabic" w:cs="Traditional Arabic"/>
          <w:sz w:val="28"/>
          <w:szCs w:val="28"/>
          <w:rtl/>
        </w:rPr>
        <w:t>151</w:t>
      </w:r>
      <w:r>
        <w:rPr>
          <w:rFonts w:ascii="Traditional Arabic" w:hAnsi="Traditional Arabic" w:cs="Traditional Arabic" w:hint="cs"/>
          <w:sz w:val="28"/>
          <w:szCs w:val="28"/>
          <w:rtl/>
        </w:rPr>
        <w:t>.</w:t>
      </w:r>
    </w:p>
  </w:footnote>
  <w:footnote w:id="16">
    <w:p w:rsidR="00600FCF" w:rsidRPr="009E117C" w:rsidRDefault="00600FCF" w:rsidP="006C46C6">
      <w:pPr>
        <w:pStyle w:val="Notedebasdepage"/>
        <w:jc w:val="both"/>
        <w:rPr>
          <w:rtl/>
          <w:lang w:bidi="ar-DZ"/>
        </w:rPr>
      </w:pPr>
      <w:r>
        <w:rPr>
          <w:rStyle w:val="Appelnotedebasdep"/>
        </w:rPr>
        <w:footnoteRef/>
      </w:r>
      <w:r>
        <w:t xml:space="preserve"> </w:t>
      </w:r>
      <w:r>
        <w:rPr>
          <w:rFonts w:hint="cs"/>
          <w:rtl/>
        </w:rPr>
        <w:t xml:space="preserve">- </w:t>
      </w:r>
      <w:r w:rsidRPr="006A43EC">
        <w:rPr>
          <w:rFonts w:ascii="Traditional Arabic" w:hAnsi="Traditional Arabic" w:cs="Traditional Arabic"/>
          <w:sz w:val="28"/>
          <w:szCs w:val="28"/>
          <w:rtl/>
        </w:rPr>
        <w:t xml:space="preserve">مروان محي الدین القطب، </w:t>
      </w:r>
      <w:r>
        <w:rPr>
          <w:rFonts w:ascii="Traditional Arabic" w:hAnsi="Traditional Arabic" w:cs="Traditional Arabic" w:hint="cs"/>
          <w:sz w:val="28"/>
          <w:szCs w:val="28"/>
          <w:rtl/>
        </w:rPr>
        <w:t>ال</w:t>
      </w:r>
      <w:r w:rsidRPr="006A43EC">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6A43EC">
        <w:rPr>
          <w:rFonts w:ascii="Traditional Arabic" w:hAnsi="Traditional Arabic" w:cs="Traditional Arabic"/>
          <w:sz w:val="28"/>
          <w:szCs w:val="28"/>
          <w:rtl/>
        </w:rPr>
        <w:t xml:space="preserve">سابق، </w:t>
      </w:r>
      <w:r>
        <w:rPr>
          <w:rFonts w:ascii="Traditional Arabic" w:hAnsi="Traditional Arabic" w:cs="Traditional Arabic" w:hint="cs"/>
          <w:sz w:val="28"/>
          <w:szCs w:val="28"/>
          <w:rtl/>
        </w:rPr>
        <w:t xml:space="preserve">ص </w:t>
      </w:r>
      <w:r w:rsidRPr="006A43EC">
        <w:rPr>
          <w:rFonts w:ascii="Traditional Arabic" w:hAnsi="Traditional Arabic" w:cs="Traditional Arabic"/>
          <w:sz w:val="28"/>
          <w:szCs w:val="28"/>
          <w:rtl/>
        </w:rPr>
        <w:t>378</w:t>
      </w:r>
      <w:r>
        <w:t xml:space="preserve"> .</w:t>
      </w:r>
    </w:p>
  </w:footnote>
  <w:footnote w:id="17">
    <w:p w:rsidR="00600FCF" w:rsidRPr="004826DD" w:rsidRDefault="00600FCF" w:rsidP="006C46C6">
      <w:pPr>
        <w:pStyle w:val="Notedebasdepage"/>
        <w:jc w:val="both"/>
        <w:rPr>
          <w:rtl/>
          <w:lang w:bidi="ar-DZ"/>
        </w:rPr>
      </w:pPr>
      <w:r>
        <w:rPr>
          <w:rStyle w:val="Appelnotedebasdep"/>
        </w:rPr>
        <w:footnoteRef/>
      </w:r>
      <w:r>
        <w:rPr>
          <w:rFonts w:hint="cs"/>
          <w:rtl/>
        </w:rPr>
        <w:t xml:space="preserve">- </w:t>
      </w:r>
      <w:r w:rsidRPr="004826DD">
        <w:rPr>
          <w:rFonts w:ascii="Traditional Arabic" w:hAnsi="Traditional Arabic" w:cs="Traditional Arabic"/>
          <w:sz w:val="28"/>
          <w:szCs w:val="28"/>
          <w:rtl/>
        </w:rPr>
        <w:t>و</w:t>
      </w:r>
      <w:r>
        <w:rPr>
          <w:rFonts w:ascii="Traditional Arabic" w:hAnsi="Traditional Arabic" w:cs="Traditional Arabic"/>
          <w:sz w:val="28"/>
          <w:szCs w:val="28"/>
          <w:rtl/>
        </w:rPr>
        <w:t>ضاح محمود الحمود، عقود البناء و</w:t>
      </w:r>
      <w:r w:rsidRPr="004826DD">
        <w:rPr>
          <w:rFonts w:ascii="Traditional Arabic" w:hAnsi="Traditional Arabic" w:cs="Traditional Arabic"/>
          <w:sz w:val="28"/>
          <w:szCs w:val="28"/>
          <w:rtl/>
        </w:rPr>
        <w:t>التّشغیل ونقل الملكیة</w:t>
      </w:r>
      <w:r w:rsidRPr="004A7A7D">
        <w:rPr>
          <w:rFonts w:ascii="Traditional Arabic" w:hAnsi="Traditional Arabic" w:cs="Traditional Arabic"/>
          <w:sz w:val="28"/>
          <w:szCs w:val="28"/>
        </w:rPr>
        <w:t xml:space="preserve"> </w:t>
      </w:r>
      <w:r w:rsidRPr="004A7A7D">
        <w:rPr>
          <w:rFonts w:ascii="Traditional Arabic" w:hAnsi="Traditional Arabic" w:cs="Traditional Arabic"/>
          <w:sz w:val="24"/>
          <w:szCs w:val="24"/>
        </w:rPr>
        <w:t>B.O. T</w:t>
      </w:r>
      <w:r w:rsidRPr="004826DD">
        <w:rPr>
          <w:rFonts w:ascii="Traditional Arabic" w:hAnsi="Traditional Arabic" w:cs="Traditional Arabic"/>
          <w:sz w:val="28"/>
          <w:szCs w:val="28"/>
        </w:rPr>
        <w:t xml:space="preserve"> </w:t>
      </w:r>
      <w:r w:rsidRPr="004826DD">
        <w:rPr>
          <w:rFonts w:ascii="Traditional Arabic" w:hAnsi="Traditional Arabic" w:cs="Traditional Arabic"/>
          <w:sz w:val="28"/>
          <w:szCs w:val="28"/>
          <w:rtl/>
        </w:rPr>
        <w:t xml:space="preserve">،حقوق الإدارة </w:t>
      </w:r>
      <w:r>
        <w:rPr>
          <w:rFonts w:ascii="Traditional Arabic" w:hAnsi="Traditional Arabic" w:cs="Traditional Arabic"/>
          <w:sz w:val="28"/>
          <w:szCs w:val="28"/>
          <w:rtl/>
        </w:rPr>
        <w:t>المتعاقدة و</w:t>
      </w:r>
      <w:r w:rsidRPr="004826DD">
        <w:rPr>
          <w:rFonts w:ascii="Traditional Arabic" w:hAnsi="Traditional Arabic" w:cs="Traditional Arabic"/>
          <w:sz w:val="28"/>
          <w:szCs w:val="28"/>
          <w:rtl/>
        </w:rPr>
        <w:t>إلتزاما</w:t>
      </w:r>
      <w:r>
        <w:rPr>
          <w:rFonts w:ascii="Traditional Arabic" w:hAnsi="Traditional Arabic" w:cs="Traditional Arabic" w:hint="cs"/>
          <w:sz w:val="28"/>
          <w:szCs w:val="28"/>
          <w:rtl/>
        </w:rPr>
        <w:t>ته</w:t>
      </w:r>
      <w:r w:rsidRPr="004826DD">
        <w:rPr>
          <w:rFonts w:ascii="Traditional Arabic" w:hAnsi="Traditional Arabic" w:cs="Traditional Arabic"/>
          <w:sz w:val="28"/>
          <w:szCs w:val="28"/>
          <w:rtl/>
        </w:rPr>
        <w:t>ا، دار الثقافة للنشر والتوزیع، الطبعة الأولى،</w:t>
      </w:r>
      <w:r>
        <w:rPr>
          <w:rFonts w:ascii="Traditional Arabic" w:hAnsi="Traditional Arabic" w:cs="Traditional Arabic" w:hint="cs"/>
          <w:sz w:val="28"/>
          <w:szCs w:val="28"/>
          <w:rtl/>
        </w:rPr>
        <w:t xml:space="preserve"> الأردن،</w:t>
      </w:r>
      <w:r w:rsidRPr="004826DD">
        <w:rPr>
          <w:rFonts w:ascii="Traditional Arabic" w:hAnsi="Traditional Arabic" w:cs="Traditional Arabic"/>
          <w:sz w:val="28"/>
          <w:szCs w:val="28"/>
          <w:rtl/>
        </w:rPr>
        <w:t xml:space="preserve"> 2010</w:t>
      </w:r>
      <w:r>
        <w:rPr>
          <w:rFonts w:ascii="Traditional Arabic" w:hAnsi="Traditional Arabic" w:cs="Traditional Arabic" w:hint="cs"/>
          <w:sz w:val="28"/>
          <w:szCs w:val="28"/>
          <w:rtl/>
        </w:rPr>
        <w:t>، ص 176.</w:t>
      </w:r>
    </w:p>
  </w:footnote>
  <w:footnote w:id="18">
    <w:p w:rsidR="00600FCF" w:rsidRPr="004A7A7D" w:rsidRDefault="00600FCF" w:rsidP="006C46C6">
      <w:pPr>
        <w:pStyle w:val="Notedebasdepage"/>
        <w:jc w:val="both"/>
        <w:rPr>
          <w:rtl/>
          <w:lang w:bidi="ar-DZ"/>
        </w:rPr>
      </w:pPr>
      <w:r>
        <w:rPr>
          <w:rStyle w:val="Appelnotedebasdep"/>
        </w:rPr>
        <w:footnoteRef/>
      </w:r>
      <w:r>
        <w:rPr>
          <w:rFonts w:hint="cs"/>
          <w:rtl/>
        </w:rPr>
        <w:t xml:space="preserve">- </w:t>
      </w:r>
      <w:r w:rsidRPr="004A7A7D">
        <w:rPr>
          <w:rFonts w:ascii="Traditional Arabic" w:hAnsi="Traditional Arabic" w:cs="Traditional Arabic"/>
          <w:sz w:val="28"/>
          <w:szCs w:val="28"/>
          <w:rtl/>
        </w:rPr>
        <w:t>خلیفة عبد العزیز</w:t>
      </w:r>
      <w:r w:rsidRPr="004A7A7D">
        <w:rPr>
          <w:rFonts w:ascii="Traditional Arabic" w:hAnsi="Traditional Arabic" w:cs="Traditional Arabic" w:hint="cs"/>
          <w:sz w:val="28"/>
          <w:szCs w:val="28"/>
          <w:rtl/>
        </w:rPr>
        <w:t xml:space="preserve"> </w:t>
      </w:r>
      <w:r w:rsidRPr="004A7A7D">
        <w:rPr>
          <w:rFonts w:ascii="Traditional Arabic" w:hAnsi="Traditional Arabic" w:cs="Traditional Arabic"/>
          <w:sz w:val="28"/>
          <w:szCs w:val="28"/>
          <w:rtl/>
        </w:rPr>
        <w:t xml:space="preserve">عبد المنعم، </w:t>
      </w:r>
      <w:r>
        <w:rPr>
          <w:rFonts w:ascii="Traditional Arabic" w:hAnsi="Traditional Arabic" w:cs="Traditional Arabic" w:hint="cs"/>
          <w:sz w:val="28"/>
          <w:szCs w:val="28"/>
          <w:rtl/>
        </w:rPr>
        <w:t>المرجع السابق، ص 18.</w:t>
      </w:r>
    </w:p>
  </w:footnote>
  <w:footnote w:id="19">
    <w:p w:rsidR="00600FCF" w:rsidRPr="004A7A7D" w:rsidRDefault="00600FCF" w:rsidP="006C46C6">
      <w:pPr>
        <w:pStyle w:val="Notedebasdepage"/>
        <w:rPr>
          <w:rtl/>
          <w:lang w:bidi="ar-DZ"/>
        </w:rPr>
      </w:pPr>
      <w:r>
        <w:rPr>
          <w:rStyle w:val="Appelnotedebasdep"/>
        </w:rPr>
        <w:footnoteRef/>
      </w:r>
      <w:r>
        <w:rPr>
          <w:rFonts w:hint="cs"/>
          <w:rtl/>
        </w:rPr>
        <w:t xml:space="preserve">- </w:t>
      </w:r>
      <w:r w:rsidRPr="004A7A7D">
        <w:rPr>
          <w:rFonts w:ascii="Traditional Arabic" w:hAnsi="Traditional Arabic" w:cs="Traditional Arabic"/>
          <w:sz w:val="28"/>
          <w:szCs w:val="28"/>
          <w:rtl/>
        </w:rPr>
        <w:t>خلیفة عبد العزیز</w:t>
      </w:r>
      <w:r w:rsidRPr="004A7A7D">
        <w:rPr>
          <w:rFonts w:ascii="Traditional Arabic" w:hAnsi="Traditional Arabic" w:cs="Traditional Arabic" w:hint="cs"/>
          <w:sz w:val="28"/>
          <w:szCs w:val="28"/>
          <w:rtl/>
        </w:rPr>
        <w:t xml:space="preserve"> </w:t>
      </w:r>
      <w:r w:rsidRPr="004A7A7D">
        <w:rPr>
          <w:rFonts w:ascii="Traditional Arabic" w:hAnsi="Traditional Arabic" w:cs="Traditional Arabic"/>
          <w:sz w:val="28"/>
          <w:szCs w:val="28"/>
          <w:rtl/>
        </w:rPr>
        <w:t xml:space="preserve">عبد المنعم، المرجع </w:t>
      </w:r>
      <w:r>
        <w:rPr>
          <w:rFonts w:ascii="Traditional Arabic" w:hAnsi="Traditional Arabic" w:cs="Traditional Arabic" w:hint="cs"/>
          <w:sz w:val="28"/>
          <w:szCs w:val="28"/>
          <w:rtl/>
        </w:rPr>
        <w:t>السابق</w:t>
      </w:r>
      <w:r w:rsidRPr="004A7A7D">
        <w:rPr>
          <w:rFonts w:ascii="Traditional Arabic" w:hAnsi="Traditional Arabic" w:cs="Traditional Arabic"/>
          <w:sz w:val="28"/>
          <w:szCs w:val="28"/>
          <w:rtl/>
        </w:rPr>
        <w:t>، ص ص 19، 20.</w:t>
      </w:r>
    </w:p>
  </w:footnote>
  <w:footnote w:id="20">
    <w:p w:rsidR="00600FCF" w:rsidRPr="00D409EE" w:rsidRDefault="00600FCF" w:rsidP="006C46C6">
      <w:pPr>
        <w:pStyle w:val="Notedebasdepage"/>
        <w:jc w:val="both"/>
        <w:rPr>
          <w:rtl/>
          <w:lang w:bidi="ar-DZ"/>
        </w:rPr>
      </w:pPr>
      <w:r>
        <w:rPr>
          <w:rStyle w:val="Appelnotedebasdep"/>
        </w:rPr>
        <w:footnoteRef/>
      </w:r>
      <w:r>
        <w:rPr>
          <w:rFonts w:hint="cs"/>
          <w:rtl/>
        </w:rPr>
        <w:t xml:space="preserve">- </w:t>
      </w:r>
      <w:r w:rsidRPr="00D409EE">
        <w:rPr>
          <w:rFonts w:ascii="Traditional Arabic" w:hAnsi="Traditional Arabic" w:cs="Traditional Arabic"/>
          <w:sz w:val="28"/>
          <w:szCs w:val="28"/>
          <w:rtl/>
          <w:lang w:bidi="ar-DZ"/>
        </w:rPr>
        <w:t xml:space="preserve">يوسف ناصر أحمد جزاع الظفيري، </w:t>
      </w:r>
      <w:r>
        <w:rPr>
          <w:rFonts w:ascii="Traditional Arabic" w:hAnsi="Traditional Arabic" w:cs="Traditional Arabic"/>
          <w:sz w:val="28"/>
          <w:szCs w:val="28"/>
          <w:rtl/>
          <w:lang w:bidi="ar-DZ"/>
        </w:rPr>
        <w:t>تسوية المنازعات الناشئة عن</w:t>
      </w:r>
      <w:r>
        <w:rPr>
          <w:rFonts w:ascii="Traditional Arabic" w:hAnsi="Traditional Arabic" w:cs="Traditional Arabic" w:hint="cs"/>
          <w:sz w:val="28"/>
          <w:szCs w:val="28"/>
          <w:rtl/>
          <w:lang w:bidi="ar-DZ"/>
        </w:rPr>
        <w:t xml:space="preserve"> </w:t>
      </w:r>
      <w:r w:rsidRPr="00D409EE">
        <w:rPr>
          <w:rFonts w:ascii="Traditional Arabic" w:hAnsi="Traditional Arabic" w:cs="Traditional Arabic"/>
          <w:sz w:val="28"/>
          <w:szCs w:val="28"/>
          <w:rtl/>
          <w:lang w:bidi="ar-DZ"/>
        </w:rPr>
        <w:t>عقود البوت،</w:t>
      </w:r>
      <w:r w:rsidRPr="00D409EE">
        <w:rPr>
          <w:rFonts w:ascii="Traditional Arabic" w:hAnsi="Traditional Arabic" w:cs="Traditional Arabic" w:hint="cs"/>
          <w:sz w:val="28"/>
          <w:szCs w:val="28"/>
          <w:rtl/>
          <w:lang w:bidi="ar-DZ"/>
        </w:rPr>
        <w:t xml:space="preserve"> </w:t>
      </w:r>
      <w:r w:rsidRPr="00D409EE">
        <w:rPr>
          <w:rFonts w:ascii="Traditional Arabic" w:hAnsi="Traditional Arabic" w:cs="Traditional Arabic"/>
          <w:sz w:val="28"/>
          <w:szCs w:val="28"/>
          <w:rtl/>
          <w:lang w:bidi="ar-DZ"/>
        </w:rPr>
        <w:t>رسالة ماجستير، جامعة الشرق</w:t>
      </w:r>
      <w:r>
        <w:rPr>
          <w:rFonts w:ascii="Traditional Arabic" w:hAnsi="Traditional Arabic" w:cs="Traditional Arabic" w:hint="cs"/>
          <w:sz w:val="28"/>
          <w:szCs w:val="28"/>
          <w:rtl/>
          <w:lang w:bidi="ar-DZ"/>
        </w:rPr>
        <w:t xml:space="preserve"> الأوسط</w:t>
      </w:r>
      <w:r w:rsidRPr="00D409EE">
        <w:rPr>
          <w:rFonts w:ascii="Traditional Arabic" w:hAnsi="Traditional Arabic" w:cs="Traditional Arabic"/>
          <w:sz w:val="28"/>
          <w:szCs w:val="28"/>
          <w:rtl/>
          <w:lang w:bidi="ar-DZ"/>
        </w:rPr>
        <w:t>،</w:t>
      </w:r>
      <w:r w:rsidRPr="00D409EE">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الأردن</w:t>
      </w:r>
      <w:r w:rsidRPr="00D409EE">
        <w:rPr>
          <w:rFonts w:ascii="Traditional Arabic" w:hAnsi="Traditional Arabic" w:cs="Traditional Arabic" w:hint="cs"/>
          <w:sz w:val="28"/>
          <w:szCs w:val="28"/>
          <w:rtl/>
          <w:lang w:bidi="ar-DZ"/>
        </w:rPr>
        <w:t>،</w:t>
      </w:r>
      <w:r w:rsidRPr="00D409EE">
        <w:rPr>
          <w:rFonts w:ascii="Traditional Arabic" w:hAnsi="Traditional Arabic" w:cs="Traditional Arabic"/>
          <w:sz w:val="28"/>
          <w:szCs w:val="28"/>
          <w:rtl/>
          <w:lang w:bidi="ar-DZ"/>
        </w:rPr>
        <w:t xml:space="preserve"> 2011، ص58.</w:t>
      </w:r>
    </w:p>
  </w:footnote>
  <w:footnote w:id="21">
    <w:p w:rsidR="00600FCF" w:rsidRPr="003D5199" w:rsidRDefault="00600FCF" w:rsidP="006C46C6">
      <w:pPr>
        <w:pStyle w:val="Notedebasdepage"/>
        <w:rPr>
          <w:rtl/>
          <w:lang w:bidi="ar-DZ"/>
        </w:rPr>
      </w:pPr>
      <w:r>
        <w:rPr>
          <w:rStyle w:val="Appelnotedebasdep"/>
        </w:rPr>
        <w:footnoteRef/>
      </w:r>
      <w:r>
        <w:rPr>
          <w:rFonts w:hint="cs"/>
          <w:rtl/>
        </w:rPr>
        <w:t xml:space="preserve">- </w:t>
      </w:r>
      <w:r w:rsidRPr="006B22F0">
        <w:rPr>
          <w:rFonts w:ascii="Traditional Arabic" w:hAnsi="Traditional Arabic" w:cs="Traditional Arabic"/>
          <w:sz w:val="28"/>
          <w:szCs w:val="28"/>
          <w:rtl/>
          <w:lang w:bidi="ar-DZ"/>
        </w:rPr>
        <w:t>مروان محي الدين</w:t>
      </w:r>
      <w:r w:rsidRPr="006B22F0">
        <w:rPr>
          <w:rFonts w:ascii="Traditional Arabic" w:hAnsi="Traditional Arabic" w:cs="Traditional Arabic" w:hint="cs"/>
          <w:sz w:val="28"/>
          <w:szCs w:val="28"/>
          <w:rtl/>
          <w:lang w:bidi="ar-DZ"/>
        </w:rPr>
        <w:t xml:space="preserve"> القطب،</w:t>
      </w:r>
      <w:r w:rsidRPr="006B22F0">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المرجع السابق،</w:t>
      </w:r>
      <w:r w:rsidRPr="006B22F0">
        <w:rPr>
          <w:rFonts w:ascii="Traditional Arabic" w:hAnsi="Traditional Arabic" w:cs="Traditional Arabic"/>
          <w:sz w:val="28"/>
          <w:szCs w:val="28"/>
          <w:rtl/>
          <w:lang w:bidi="ar-DZ"/>
        </w:rPr>
        <w:t xml:space="preserve"> ص328.</w:t>
      </w:r>
    </w:p>
  </w:footnote>
  <w:footnote w:id="22">
    <w:p w:rsidR="00600FCF" w:rsidRPr="000E13AA" w:rsidRDefault="00600FCF" w:rsidP="006C46C6">
      <w:pPr>
        <w:pStyle w:val="Notedebasdepage"/>
        <w:jc w:val="both"/>
        <w:rPr>
          <w:rtl/>
          <w:lang w:bidi="ar-DZ"/>
        </w:rPr>
      </w:pPr>
      <w:r>
        <w:rPr>
          <w:rStyle w:val="Appelnotedebasdep"/>
        </w:rPr>
        <w:footnoteRef/>
      </w:r>
      <w:r>
        <w:rPr>
          <w:rFonts w:hint="cs"/>
          <w:rtl/>
        </w:rPr>
        <w:t xml:space="preserve">- </w:t>
      </w:r>
      <w:r w:rsidRPr="005D1056">
        <w:rPr>
          <w:rFonts w:ascii="Traditional Arabic" w:hAnsi="Traditional Arabic" w:cs="Traditional Arabic"/>
          <w:sz w:val="28"/>
          <w:szCs w:val="28"/>
          <w:rtl/>
          <w:lang w:bidi="ar-DZ"/>
        </w:rPr>
        <w:t>عبد العزيز خليفة ، المرجع السابق ص 20.</w:t>
      </w:r>
    </w:p>
  </w:footnote>
  <w:footnote w:id="23">
    <w:p w:rsidR="00600FCF" w:rsidRDefault="00600FCF" w:rsidP="006C46C6">
      <w:pPr>
        <w:pStyle w:val="Notedebasdepage"/>
        <w:jc w:val="both"/>
        <w:rPr>
          <w:rtl/>
          <w:lang w:bidi="ar-DZ"/>
        </w:rPr>
      </w:pPr>
      <w:r>
        <w:rPr>
          <w:rStyle w:val="Appelnotedebasdep"/>
        </w:rPr>
        <w:footnoteRef/>
      </w:r>
      <w:r>
        <w:rPr>
          <w:rFonts w:hint="cs"/>
          <w:rtl/>
        </w:rPr>
        <w:t xml:space="preserve">- </w:t>
      </w:r>
      <w:r w:rsidRPr="005D07AC">
        <w:rPr>
          <w:rFonts w:ascii="Traditional Arabic" w:hAnsi="Traditional Arabic" w:cs="Traditional Arabic"/>
          <w:sz w:val="28"/>
          <w:szCs w:val="28"/>
          <w:rtl/>
        </w:rPr>
        <w:t>عصام أحمد ال</w:t>
      </w:r>
      <w:r>
        <w:rPr>
          <w:rFonts w:ascii="Traditional Arabic" w:hAnsi="Traditional Arabic" w:cs="Traditional Arabic" w:hint="cs"/>
          <w:sz w:val="28"/>
          <w:szCs w:val="28"/>
          <w:rtl/>
        </w:rPr>
        <w:t>به</w:t>
      </w:r>
      <w:r w:rsidRPr="005D07AC">
        <w:rPr>
          <w:rFonts w:ascii="Traditional Arabic" w:hAnsi="Traditional Arabic" w:cs="Traditional Arabic"/>
          <w:sz w:val="28"/>
          <w:szCs w:val="28"/>
          <w:rtl/>
        </w:rPr>
        <w:t xml:space="preserve">جي، </w:t>
      </w:r>
      <w:r>
        <w:rPr>
          <w:rFonts w:ascii="Traditional Arabic" w:hAnsi="Traditional Arabic" w:cs="Traditional Arabic" w:hint="cs"/>
          <w:sz w:val="28"/>
          <w:szCs w:val="28"/>
          <w:rtl/>
        </w:rPr>
        <w:t>ال</w:t>
      </w:r>
      <w:r w:rsidRPr="005D07AC">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5D07AC">
        <w:rPr>
          <w:rFonts w:ascii="Traditional Arabic" w:hAnsi="Traditional Arabic" w:cs="Traditional Arabic"/>
          <w:sz w:val="28"/>
          <w:szCs w:val="28"/>
          <w:rtl/>
        </w:rPr>
        <w:t xml:space="preserve">سابق، </w:t>
      </w:r>
      <w:r>
        <w:rPr>
          <w:rFonts w:ascii="Traditional Arabic" w:hAnsi="Traditional Arabic" w:cs="Traditional Arabic" w:hint="cs"/>
          <w:sz w:val="28"/>
          <w:szCs w:val="28"/>
          <w:rtl/>
        </w:rPr>
        <w:t xml:space="preserve">ص </w:t>
      </w:r>
      <w:r w:rsidRPr="005D07AC">
        <w:rPr>
          <w:rFonts w:ascii="Traditional Arabic" w:hAnsi="Traditional Arabic" w:cs="Traditional Arabic"/>
          <w:sz w:val="28"/>
          <w:szCs w:val="28"/>
          <w:rtl/>
        </w:rPr>
        <w:t>151</w:t>
      </w:r>
      <w:r w:rsidRPr="005D07AC">
        <w:rPr>
          <w:rFonts w:ascii="Traditional Arabic" w:hAnsi="Traditional Arabic" w:cs="Traditional Arabic"/>
          <w:sz w:val="28"/>
          <w:szCs w:val="28"/>
        </w:rPr>
        <w:t xml:space="preserve"> .</w:t>
      </w:r>
    </w:p>
  </w:footnote>
  <w:footnote w:id="24">
    <w:p w:rsidR="00600FCF" w:rsidRPr="00054ADC" w:rsidRDefault="00600FCF" w:rsidP="006C46C6">
      <w:pPr>
        <w:pStyle w:val="Notedebasdepage"/>
        <w:jc w:val="both"/>
        <w:rPr>
          <w:rtl/>
          <w:lang w:bidi="ar-DZ"/>
        </w:rPr>
      </w:pPr>
      <w:r>
        <w:rPr>
          <w:rStyle w:val="Appelnotedebasdep"/>
        </w:rPr>
        <w:footnoteRef/>
      </w:r>
      <w:r>
        <w:rPr>
          <w:rFonts w:hint="cs"/>
          <w:rtl/>
        </w:rPr>
        <w:t xml:space="preserve">- </w:t>
      </w:r>
      <w:r w:rsidRPr="0079130B">
        <w:rPr>
          <w:rFonts w:ascii="Traditional Arabic" w:hAnsi="Traditional Arabic" w:cs="Traditional Arabic"/>
          <w:sz w:val="28"/>
          <w:szCs w:val="28"/>
          <w:rtl/>
        </w:rPr>
        <w:t xml:space="preserve">إلياس ناصيف، </w:t>
      </w:r>
      <w:r w:rsidRPr="0079130B">
        <w:rPr>
          <w:rFonts w:ascii="Traditional Arabic" w:hAnsi="Traditional Arabic" w:cs="Traditional Arabic" w:hint="cs"/>
          <w:sz w:val="28"/>
          <w:szCs w:val="28"/>
          <w:rtl/>
        </w:rPr>
        <w:t>ال</w:t>
      </w:r>
      <w:r w:rsidRPr="0079130B">
        <w:rPr>
          <w:rFonts w:ascii="Traditional Arabic" w:hAnsi="Traditional Arabic" w:cs="Traditional Arabic"/>
          <w:sz w:val="28"/>
          <w:szCs w:val="28"/>
          <w:rtl/>
        </w:rPr>
        <w:t xml:space="preserve">مرجع </w:t>
      </w:r>
      <w:r w:rsidRPr="0079130B">
        <w:rPr>
          <w:rFonts w:ascii="Traditional Arabic" w:hAnsi="Traditional Arabic" w:cs="Traditional Arabic" w:hint="cs"/>
          <w:sz w:val="28"/>
          <w:szCs w:val="28"/>
          <w:rtl/>
        </w:rPr>
        <w:t>ال</w:t>
      </w:r>
      <w:r w:rsidRPr="0079130B">
        <w:rPr>
          <w:rFonts w:ascii="Traditional Arabic" w:hAnsi="Traditional Arabic" w:cs="Traditional Arabic"/>
          <w:sz w:val="28"/>
          <w:szCs w:val="28"/>
          <w:rtl/>
        </w:rPr>
        <w:t>سابق، ص381.</w:t>
      </w:r>
    </w:p>
  </w:footnote>
  <w:footnote w:id="25">
    <w:p w:rsidR="00600FCF" w:rsidRPr="0079130B" w:rsidRDefault="00600FCF" w:rsidP="006C46C6">
      <w:pPr>
        <w:pStyle w:val="Notedebasdepage"/>
        <w:jc w:val="both"/>
        <w:rPr>
          <w:sz w:val="28"/>
          <w:szCs w:val="28"/>
          <w:rtl/>
          <w:lang w:bidi="ar-DZ"/>
        </w:rPr>
      </w:pPr>
      <w:r>
        <w:rPr>
          <w:rStyle w:val="Appelnotedebasdep"/>
        </w:rPr>
        <w:footnoteRef/>
      </w:r>
      <w:r>
        <w:rPr>
          <w:rFonts w:hint="cs"/>
          <w:rtl/>
        </w:rPr>
        <w:t xml:space="preserve">- </w:t>
      </w:r>
      <w:r w:rsidRPr="0079130B">
        <w:rPr>
          <w:rFonts w:ascii="Traditional Arabic" w:hAnsi="Traditional Arabic" w:cs="Traditional Arabic"/>
          <w:sz w:val="28"/>
          <w:szCs w:val="28"/>
          <w:rtl/>
        </w:rPr>
        <w:t>مروان محي الدين القطب،</w:t>
      </w:r>
      <w:r w:rsidRPr="0079130B">
        <w:rPr>
          <w:rFonts w:ascii="Traditional Arabic" w:hAnsi="Traditional Arabic" w:cs="Traditional Arabic" w:hint="cs"/>
          <w:sz w:val="28"/>
          <w:szCs w:val="28"/>
          <w:rtl/>
        </w:rPr>
        <w:t xml:space="preserve"> المرجع السابق،</w:t>
      </w:r>
      <w:r w:rsidRPr="0079130B">
        <w:rPr>
          <w:rFonts w:ascii="Traditional Arabic" w:hAnsi="Traditional Arabic" w:cs="Traditional Arabic"/>
          <w:sz w:val="28"/>
          <w:szCs w:val="28"/>
          <w:rtl/>
        </w:rPr>
        <w:t xml:space="preserve"> ص 391.</w:t>
      </w:r>
    </w:p>
  </w:footnote>
  <w:footnote w:id="26">
    <w:p w:rsidR="00600FCF" w:rsidRDefault="00600FCF" w:rsidP="00E1498F">
      <w:pPr>
        <w:pStyle w:val="Notedebasdepage"/>
        <w:jc w:val="both"/>
        <w:rPr>
          <w:rtl/>
          <w:lang w:bidi="ar-DZ"/>
        </w:rPr>
      </w:pPr>
      <w:r>
        <w:rPr>
          <w:rStyle w:val="Appelnotedebasdep"/>
        </w:rPr>
        <w:footnoteRef/>
      </w:r>
      <w:r>
        <w:rPr>
          <w:rFonts w:hint="cs"/>
          <w:rtl/>
        </w:rPr>
        <w:t>-</w:t>
      </w:r>
      <w:r w:rsidRPr="001409E0">
        <w:rPr>
          <w:rFonts w:ascii="Traditional Arabic" w:hAnsi="Traditional Arabic" w:cs="Traditional Arabic"/>
          <w:sz w:val="28"/>
          <w:szCs w:val="28"/>
        </w:rPr>
        <w:t xml:space="preserve"> </w:t>
      </w:r>
      <w:r w:rsidRPr="001409E0">
        <w:rPr>
          <w:rFonts w:ascii="Traditional Arabic" w:hAnsi="Traditional Arabic" w:cs="Traditional Arabic"/>
          <w:sz w:val="28"/>
          <w:szCs w:val="28"/>
          <w:rtl/>
        </w:rPr>
        <w:t xml:space="preserve">إلیاس ناصف، </w:t>
      </w:r>
      <w:r w:rsidR="00E1498F">
        <w:rPr>
          <w:rFonts w:ascii="Traditional Arabic" w:hAnsi="Traditional Arabic" w:cs="Traditional Arabic" w:hint="cs"/>
          <w:sz w:val="28"/>
          <w:szCs w:val="28"/>
          <w:rtl/>
        </w:rPr>
        <w:t xml:space="preserve">نفس </w:t>
      </w:r>
      <w:r>
        <w:rPr>
          <w:rFonts w:ascii="Traditional Arabic" w:hAnsi="Traditional Arabic" w:cs="Traditional Arabic" w:hint="cs"/>
          <w:sz w:val="28"/>
          <w:szCs w:val="28"/>
          <w:rtl/>
        </w:rPr>
        <w:t>ال</w:t>
      </w:r>
      <w:r w:rsidRPr="001409E0">
        <w:rPr>
          <w:rFonts w:ascii="Traditional Arabic" w:hAnsi="Traditional Arabic" w:cs="Traditional Arabic"/>
          <w:sz w:val="28"/>
          <w:szCs w:val="28"/>
          <w:rtl/>
        </w:rPr>
        <w:t xml:space="preserve">مرجع </w:t>
      </w:r>
      <w:r w:rsidR="00E1498F">
        <w:rPr>
          <w:rFonts w:ascii="Traditional Arabic" w:hAnsi="Traditional Arabic" w:cs="Traditional Arabic" w:hint="cs"/>
          <w:sz w:val="28"/>
          <w:szCs w:val="28"/>
          <w:rtl/>
        </w:rPr>
        <w:t>أعلاه</w:t>
      </w:r>
      <w:r w:rsidRPr="001409E0">
        <w:rPr>
          <w:rFonts w:ascii="Traditional Arabic" w:hAnsi="Traditional Arabic" w:cs="Traditional Arabic"/>
          <w:sz w:val="28"/>
          <w:szCs w:val="28"/>
          <w:rtl/>
        </w:rPr>
        <w:t>، ص</w:t>
      </w:r>
      <w:r>
        <w:rPr>
          <w:rFonts w:ascii="Traditional Arabic" w:hAnsi="Traditional Arabic" w:cs="Traditional Arabic" w:hint="cs"/>
          <w:sz w:val="28"/>
          <w:szCs w:val="28"/>
          <w:rtl/>
        </w:rPr>
        <w:t xml:space="preserve"> ص </w:t>
      </w:r>
      <w:r w:rsidRPr="001409E0">
        <w:rPr>
          <w:rFonts w:ascii="Traditional Arabic" w:hAnsi="Traditional Arabic" w:cs="Traditional Arabic"/>
          <w:sz w:val="28"/>
          <w:szCs w:val="28"/>
          <w:rtl/>
        </w:rPr>
        <w:t>382</w:t>
      </w:r>
      <w:r>
        <w:rPr>
          <w:rFonts w:ascii="Traditional Arabic" w:hAnsi="Traditional Arabic" w:cs="Traditional Arabic" w:hint="cs"/>
          <w:sz w:val="28"/>
          <w:szCs w:val="28"/>
          <w:rtl/>
        </w:rPr>
        <w:t xml:space="preserve">، </w:t>
      </w:r>
      <w:r w:rsidRPr="001409E0">
        <w:rPr>
          <w:rFonts w:ascii="Traditional Arabic" w:hAnsi="Traditional Arabic" w:cs="Traditional Arabic"/>
          <w:sz w:val="28"/>
          <w:szCs w:val="28"/>
          <w:rtl/>
        </w:rPr>
        <w:t>383</w:t>
      </w:r>
      <w:r>
        <w:t xml:space="preserve"> .</w:t>
      </w:r>
    </w:p>
  </w:footnote>
  <w:footnote w:id="27">
    <w:p w:rsidR="00600FCF" w:rsidRPr="0079130B" w:rsidRDefault="00600FCF" w:rsidP="006C46C6">
      <w:pPr>
        <w:pStyle w:val="Notedebasdepage"/>
        <w:jc w:val="both"/>
        <w:rPr>
          <w:rtl/>
          <w:lang w:bidi="ar-DZ"/>
        </w:rPr>
      </w:pPr>
      <w:r>
        <w:rPr>
          <w:rStyle w:val="Appelnotedebasdep"/>
        </w:rPr>
        <w:footnoteRef/>
      </w:r>
      <w:r>
        <w:rPr>
          <w:rFonts w:hint="cs"/>
          <w:rtl/>
        </w:rPr>
        <w:t xml:space="preserve">- </w:t>
      </w:r>
      <w:r w:rsidRPr="00865D27">
        <w:rPr>
          <w:rFonts w:ascii="Traditional Arabic" w:hAnsi="Traditional Arabic" w:cs="Traditional Arabic"/>
          <w:sz w:val="28"/>
          <w:szCs w:val="28"/>
          <w:rtl/>
        </w:rPr>
        <w:t xml:space="preserve">مروان محي الدین القطب، </w:t>
      </w:r>
      <w:r>
        <w:rPr>
          <w:rFonts w:ascii="Traditional Arabic" w:hAnsi="Traditional Arabic" w:cs="Traditional Arabic" w:hint="cs"/>
          <w:sz w:val="28"/>
          <w:szCs w:val="28"/>
          <w:rtl/>
        </w:rPr>
        <w:t>ال</w:t>
      </w:r>
      <w:r w:rsidRPr="00865D27">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السابق</w:t>
      </w:r>
      <w:r w:rsidRPr="00865D27">
        <w:rPr>
          <w:rFonts w:ascii="Traditional Arabic" w:hAnsi="Traditional Arabic" w:cs="Traditional Arabic"/>
          <w:sz w:val="28"/>
          <w:szCs w:val="28"/>
          <w:rtl/>
        </w:rPr>
        <w:t>، ص391</w:t>
      </w:r>
      <w:r>
        <w:t xml:space="preserve"> .</w:t>
      </w:r>
    </w:p>
  </w:footnote>
  <w:footnote w:id="28">
    <w:p w:rsidR="00600FCF" w:rsidRPr="002E41AA" w:rsidRDefault="00600FCF" w:rsidP="006C46C6">
      <w:pPr>
        <w:pStyle w:val="Notedebasdepage"/>
        <w:jc w:val="both"/>
        <w:rPr>
          <w:rtl/>
          <w:lang w:bidi="ar-DZ"/>
        </w:rPr>
      </w:pPr>
      <w:r>
        <w:rPr>
          <w:rStyle w:val="Appelnotedebasdep"/>
        </w:rPr>
        <w:footnoteRef/>
      </w:r>
      <w:r>
        <w:rPr>
          <w:rFonts w:hint="cs"/>
          <w:rtl/>
        </w:rPr>
        <w:t xml:space="preserve">- </w:t>
      </w:r>
      <w:r>
        <w:rPr>
          <w:rFonts w:ascii="Traditional Arabic" w:hAnsi="Traditional Arabic" w:cs="Traditional Arabic"/>
          <w:sz w:val="28"/>
          <w:szCs w:val="28"/>
          <w:rtl/>
        </w:rPr>
        <w:t>أحمد رشاد محمود س</w:t>
      </w:r>
      <w:r>
        <w:rPr>
          <w:rFonts w:ascii="Traditional Arabic" w:hAnsi="Traditional Arabic" w:cs="Traditional Arabic" w:hint="cs"/>
          <w:sz w:val="28"/>
          <w:szCs w:val="28"/>
          <w:rtl/>
        </w:rPr>
        <w:t>ال</w:t>
      </w:r>
      <w:r w:rsidRPr="002E41AA">
        <w:rPr>
          <w:rFonts w:ascii="Traditional Arabic" w:hAnsi="Traditional Arabic" w:cs="Traditional Arabic"/>
          <w:sz w:val="28"/>
          <w:szCs w:val="28"/>
          <w:rtl/>
        </w:rPr>
        <w:t xml:space="preserve">م، </w:t>
      </w:r>
      <w:r w:rsidRPr="002E41AA">
        <w:rPr>
          <w:rFonts w:ascii="Traditional Arabic" w:hAnsi="Traditional Arabic" w:cs="Traditional Arabic" w:hint="cs"/>
          <w:sz w:val="28"/>
          <w:szCs w:val="28"/>
          <w:rtl/>
        </w:rPr>
        <w:t>ال</w:t>
      </w:r>
      <w:r w:rsidRPr="002E41AA">
        <w:rPr>
          <w:rFonts w:ascii="Traditional Arabic" w:hAnsi="Traditional Arabic" w:cs="Traditional Arabic"/>
          <w:sz w:val="28"/>
          <w:szCs w:val="28"/>
          <w:rtl/>
        </w:rPr>
        <w:t xml:space="preserve">مرجع </w:t>
      </w:r>
      <w:r w:rsidRPr="002E41AA">
        <w:rPr>
          <w:rFonts w:ascii="Traditional Arabic" w:hAnsi="Traditional Arabic" w:cs="Traditional Arabic" w:hint="cs"/>
          <w:sz w:val="28"/>
          <w:szCs w:val="28"/>
          <w:rtl/>
        </w:rPr>
        <w:t>ال</w:t>
      </w:r>
      <w:r w:rsidRPr="002E41AA">
        <w:rPr>
          <w:rFonts w:ascii="Traditional Arabic" w:hAnsi="Traditional Arabic" w:cs="Traditional Arabic"/>
          <w:sz w:val="28"/>
          <w:szCs w:val="28"/>
          <w:rtl/>
        </w:rPr>
        <w:t>سابق، ص 252.</w:t>
      </w:r>
    </w:p>
  </w:footnote>
  <w:footnote w:id="29">
    <w:p w:rsidR="00600FCF" w:rsidRPr="004D5118" w:rsidRDefault="00600FCF" w:rsidP="006C46C6">
      <w:pPr>
        <w:pStyle w:val="Notedebasdepage"/>
        <w:rPr>
          <w:rtl/>
          <w:lang w:bidi="ar-DZ"/>
        </w:rPr>
      </w:pPr>
      <w:r>
        <w:rPr>
          <w:rStyle w:val="Appelnotedebasdep"/>
        </w:rPr>
        <w:footnoteRef/>
      </w:r>
      <w:r>
        <w:rPr>
          <w:rFonts w:hint="cs"/>
          <w:rtl/>
        </w:rPr>
        <w:t xml:space="preserve">- </w:t>
      </w:r>
      <w:r w:rsidRPr="001C7833">
        <w:rPr>
          <w:rFonts w:ascii="Traditional Arabic" w:hAnsi="Traditional Arabic" w:cs="Traditional Arabic"/>
          <w:sz w:val="28"/>
          <w:szCs w:val="28"/>
          <w:rtl/>
        </w:rPr>
        <w:t>إبر</w:t>
      </w:r>
      <w:r>
        <w:rPr>
          <w:rFonts w:ascii="Traditional Arabic" w:hAnsi="Traditional Arabic" w:cs="Traditional Arabic" w:hint="cs"/>
          <w:sz w:val="28"/>
          <w:szCs w:val="28"/>
          <w:rtl/>
        </w:rPr>
        <w:t>اه</w:t>
      </w:r>
      <w:r w:rsidRPr="001C7833">
        <w:rPr>
          <w:rFonts w:ascii="Traditional Arabic" w:hAnsi="Traditional Arabic" w:cs="Traditional Arabic"/>
          <w:sz w:val="28"/>
          <w:szCs w:val="28"/>
          <w:rtl/>
        </w:rPr>
        <w:t>یم ال</w:t>
      </w:r>
      <w:r>
        <w:rPr>
          <w:rFonts w:ascii="Traditional Arabic" w:hAnsi="Traditional Arabic" w:cs="Traditional Arabic" w:hint="cs"/>
          <w:sz w:val="28"/>
          <w:szCs w:val="28"/>
          <w:rtl/>
        </w:rPr>
        <w:t>شه</w:t>
      </w:r>
      <w:r w:rsidRPr="001C7833">
        <w:rPr>
          <w:rFonts w:ascii="Traditional Arabic" w:hAnsi="Traditional Arabic" w:cs="Traditional Arabic"/>
          <w:sz w:val="28"/>
          <w:szCs w:val="28"/>
          <w:rtl/>
        </w:rPr>
        <w:t xml:space="preserve">اوي، </w:t>
      </w:r>
      <w:r>
        <w:rPr>
          <w:rFonts w:ascii="Traditional Arabic" w:hAnsi="Traditional Arabic" w:cs="Traditional Arabic" w:hint="cs"/>
          <w:sz w:val="28"/>
          <w:szCs w:val="28"/>
          <w:rtl/>
        </w:rPr>
        <w:t>ال</w:t>
      </w:r>
      <w:r w:rsidRPr="001C7833">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1C7833">
        <w:rPr>
          <w:rFonts w:ascii="Traditional Arabic" w:hAnsi="Traditional Arabic" w:cs="Traditional Arabic"/>
          <w:sz w:val="28"/>
          <w:szCs w:val="28"/>
          <w:rtl/>
        </w:rPr>
        <w:t>سابق، ص411</w:t>
      </w:r>
      <w:r w:rsidRPr="001C7833">
        <w:rPr>
          <w:rFonts w:ascii="Traditional Arabic" w:hAnsi="Traditional Arabic" w:cs="Traditional Arabic"/>
          <w:sz w:val="28"/>
          <w:szCs w:val="28"/>
        </w:rPr>
        <w:t xml:space="preserve"> .</w:t>
      </w:r>
    </w:p>
  </w:footnote>
  <w:footnote w:id="30">
    <w:p w:rsidR="00600FCF" w:rsidRPr="004D5118" w:rsidRDefault="00600FCF" w:rsidP="006C46C6">
      <w:pPr>
        <w:pStyle w:val="Notedebasdepage"/>
        <w:rPr>
          <w:rtl/>
          <w:lang w:bidi="ar-DZ"/>
        </w:rPr>
      </w:pPr>
      <w:r>
        <w:rPr>
          <w:rStyle w:val="Appelnotedebasdep"/>
        </w:rPr>
        <w:footnoteRef/>
      </w:r>
      <w:r>
        <w:rPr>
          <w:rFonts w:hint="cs"/>
          <w:rtl/>
        </w:rPr>
        <w:t xml:space="preserve">- </w:t>
      </w:r>
      <w:r w:rsidRPr="004D5118">
        <w:rPr>
          <w:rFonts w:ascii="Traditional Arabic" w:hAnsi="Traditional Arabic" w:cs="Traditional Arabic"/>
          <w:sz w:val="28"/>
          <w:szCs w:val="28"/>
          <w:rtl/>
        </w:rPr>
        <w:t xml:space="preserve">مصطفى عبد المحسن الحبشي، </w:t>
      </w:r>
      <w:r w:rsidRPr="004D5118">
        <w:rPr>
          <w:rFonts w:ascii="Traditional Arabic" w:hAnsi="Traditional Arabic" w:cs="Traditional Arabic" w:hint="cs"/>
          <w:sz w:val="28"/>
          <w:szCs w:val="28"/>
          <w:rtl/>
        </w:rPr>
        <w:t>ال</w:t>
      </w:r>
      <w:r w:rsidRPr="004D5118">
        <w:rPr>
          <w:rFonts w:ascii="Traditional Arabic" w:hAnsi="Traditional Arabic" w:cs="Traditional Arabic"/>
          <w:sz w:val="28"/>
          <w:szCs w:val="28"/>
          <w:rtl/>
        </w:rPr>
        <w:t xml:space="preserve">مرجع </w:t>
      </w:r>
      <w:r w:rsidRPr="004D5118">
        <w:rPr>
          <w:rFonts w:ascii="Traditional Arabic" w:hAnsi="Traditional Arabic" w:cs="Traditional Arabic" w:hint="cs"/>
          <w:sz w:val="28"/>
          <w:szCs w:val="28"/>
          <w:rtl/>
        </w:rPr>
        <w:t>ال</w:t>
      </w:r>
      <w:r w:rsidRPr="004D5118">
        <w:rPr>
          <w:rFonts w:ascii="Traditional Arabic" w:hAnsi="Traditional Arabic" w:cs="Traditional Arabic"/>
          <w:sz w:val="28"/>
          <w:szCs w:val="28"/>
          <w:rtl/>
        </w:rPr>
        <w:t>سابق، ص175.</w:t>
      </w:r>
    </w:p>
  </w:footnote>
  <w:footnote w:id="31">
    <w:p w:rsidR="00600FCF" w:rsidRPr="004D5118" w:rsidRDefault="00600FCF" w:rsidP="006C46C6">
      <w:pPr>
        <w:pStyle w:val="Notedebasdepage"/>
        <w:jc w:val="both"/>
        <w:rPr>
          <w:rtl/>
          <w:lang w:bidi="ar-DZ"/>
        </w:rPr>
      </w:pPr>
      <w:r>
        <w:rPr>
          <w:rStyle w:val="Appelnotedebasdep"/>
        </w:rPr>
        <w:footnoteRef/>
      </w:r>
      <w:r>
        <w:rPr>
          <w:rFonts w:hint="cs"/>
          <w:rtl/>
        </w:rPr>
        <w:t>-</w:t>
      </w:r>
      <w:r>
        <w:t xml:space="preserve"> </w:t>
      </w:r>
      <w:r w:rsidRPr="00600ACF">
        <w:rPr>
          <w:rFonts w:ascii="Traditional Arabic" w:hAnsi="Traditional Arabic" w:cs="Traditional Arabic"/>
          <w:sz w:val="28"/>
          <w:szCs w:val="28"/>
          <w:rtl/>
        </w:rPr>
        <w:t xml:space="preserve">أحمد محیو، </w:t>
      </w:r>
      <w:r>
        <w:rPr>
          <w:rFonts w:ascii="Traditional Arabic" w:hAnsi="Traditional Arabic" w:cs="Traditional Arabic" w:hint="cs"/>
          <w:sz w:val="28"/>
          <w:szCs w:val="28"/>
          <w:rtl/>
        </w:rPr>
        <w:t>ال</w:t>
      </w:r>
      <w:r w:rsidRPr="00600ACF">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600ACF">
        <w:rPr>
          <w:rFonts w:ascii="Traditional Arabic" w:hAnsi="Traditional Arabic" w:cs="Traditional Arabic"/>
          <w:sz w:val="28"/>
          <w:szCs w:val="28"/>
          <w:rtl/>
        </w:rPr>
        <w:t xml:space="preserve">سابق، </w:t>
      </w:r>
      <w:r>
        <w:rPr>
          <w:rFonts w:ascii="Traditional Arabic" w:hAnsi="Traditional Arabic" w:cs="Traditional Arabic" w:hint="cs"/>
          <w:sz w:val="28"/>
          <w:szCs w:val="28"/>
          <w:rtl/>
        </w:rPr>
        <w:t xml:space="preserve">ص </w:t>
      </w:r>
      <w:r w:rsidRPr="00600ACF">
        <w:rPr>
          <w:rFonts w:ascii="Traditional Arabic" w:hAnsi="Traditional Arabic" w:cs="Traditional Arabic"/>
          <w:sz w:val="28"/>
          <w:szCs w:val="28"/>
          <w:rtl/>
        </w:rPr>
        <w:t>394</w:t>
      </w:r>
      <w:r>
        <w:rPr>
          <w:rFonts w:ascii="Traditional Arabic" w:hAnsi="Traditional Arabic" w:cs="Traditional Arabic" w:hint="cs"/>
          <w:sz w:val="28"/>
          <w:szCs w:val="28"/>
          <w:rtl/>
        </w:rPr>
        <w:t>.</w:t>
      </w:r>
    </w:p>
  </w:footnote>
  <w:footnote w:id="32">
    <w:p w:rsidR="00600FCF" w:rsidRPr="0056253C" w:rsidRDefault="00600FCF" w:rsidP="008A44A3">
      <w:pPr>
        <w:pStyle w:val="Notedebasdepage"/>
        <w:jc w:val="both"/>
        <w:rPr>
          <w:rtl/>
          <w:lang w:bidi="ar-DZ"/>
        </w:rPr>
      </w:pPr>
      <w:r>
        <w:rPr>
          <w:rStyle w:val="Appelnotedebasdep"/>
        </w:rPr>
        <w:footnoteRef/>
      </w:r>
      <w:r>
        <w:rPr>
          <w:rFonts w:hint="cs"/>
          <w:rtl/>
        </w:rPr>
        <w:t xml:space="preserve">- </w:t>
      </w:r>
      <w:r w:rsidRPr="0056253C">
        <w:rPr>
          <w:rFonts w:ascii="Traditional Arabic" w:hAnsi="Traditional Arabic" w:cs="Traditional Arabic"/>
          <w:sz w:val="28"/>
          <w:szCs w:val="28"/>
          <w:rtl/>
          <w:lang w:bidi="ar-DZ"/>
        </w:rPr>
        <w:t xml:space="preserve">مصطفى عبد المحسن الحبشي، </w:t>
      </w:r>
      <w:r>
        <w:rPr>
          <w:rFonts w:ascii="Traditional Arabic" w:hAnsi="Traditional Arabic" w:cs="Traditional Arabic" w:hint="cs"/>
          <w:sz w:val="28"/>
          <w:szCs w:val="28"/>
          <w:rtl/>
          <w:lang w:bidi="ar-DZ"/>
        </w:rPr>
        <w:t xml:space="preserve">نفس </w:t>
      </w:r>
      <w:r w:rsidRPr="0056253C">
        <w:rPr>
          <w:rFonts w:ascii="Traditional Arabic" w:hAnsi="Traditional Arabic" w:cs="Traditional Arabic" w:hint="cs"/>
          <w:sz w:val="28"/>
          <w:szCs w:val="28"/>
          <w:rtl/>
          <w:lang w:bidi="ar-DZ"/>
        </w:rPr>
        <w:t>ال</w:t>
      </w:r>
      <w:r w:rsidRPr="0056253C">
        <w:rPr>
          <w:rFonts w:ascii="Traditional Arabic" w:hAnsi="Traditional Arabic" w:cs="Traditional Arabic"/>
          <w:sz w:val="28"/>
          <w:szCs w:val="28"/>
          <w:rtl/>
          <w:lang w:bidi="ar-DZ"/>
        </w:rPr>
        <w:t xml:space="preserve">مرجع </w:t>
      </w:r>
      <w:r>
        <w:rPr>
          <w:rFonts w:ascii="Traditional Arabic" w:hAnsi="Traditional Arabic" w:cs="Traditional Arabic" w:hint="cs"/>
          <w:sz w:val="28"/>
          <w:szCs w:val="28"/>
          <w:rtl/>
          <w:lang w:bidi="ar-DZ"/>
        </w:rPr>
        <w:t>أعلاه</w:t>
      </w:r>
      <w:r w:rsidRPr="0056253C">
        <w:rPr>
          <w:rFonts w:ascii="Traditional Arabic" w:hAnsi="Traditional Arabic" w:cs="Traditional Arabic"/>
          <w:sz w:val="28"/>
          <w:szCs w:val="28"/>
          <w:rtl/>
          <w:lang w:bidi="ar-DZ"/>
        </w:rPr>
        <w:t>، ص 175.</w:t>
      </w:r>
    </w:p>
  </w:footnote>
  <w:footnote w:id="33">
    <w:p w:rsidR="00600FCF" w:rsidRDefault="00600FCF" w:rsidP="002139C1">
      <w:pPr>
        <w:pStyle w:val="Notedebasdepage"/>
        <w:jc w:val="both"/>
        <w:rPr>
          <w:rtl/>
          <w:lang w:bidi="ar-DZ"/>
        </w:rPr>
      </w:pPr>
      <w:r>
        <w:rPr>
          <w:rStyle w:val="Appelnotedebasdep"/>
        </w:rPr>
        <w:footnoteRef/>
      </w:r>
      <w:r>
        <w:rPr>
          <w:rFonts w:hint="cs"/>
          <w:rtl/>
        </w:rPr>
        <w:t xml:space="preserve">- </w:t>
      </w:r>
      <w:r w:rsidRPr="00600ACF">
        <w:rPr>
          <w:rFonts w:ascii="Traditional Arabic" w:hAnsi="Traditional Arabic" w:cs="Traditional Arabic"/>
          <w:sz w:val="28"/>
          <w:szCs w:val="28"/>
          <w:rtl/>
          <w:lang w:bidi="ar-DZ"/>
        </w:rPr>
        <w:t xml:space="preserve">أحمد محیو، </w:t>
      </w:r>
      <w:r w:rsidR="002139C1">
        <w:rPr>
          <w:rFonts w:ascii="Traditional Arabic" w:hAnsi="Traditional Arabic" w:cs="Traditional Arabic" w:hint="cs"/>
          <w:sz w:val="28"/>
          <w:szCs w:val="28"/>
          <w:rtl/>
          <w:lang w:bidi="ar-DZ"/>
        </w:rPr>
        <w:t xml:space="preserve">نفس </w:t>
      </w:r>
      <w:r>
        <w:rPr>
          <w:rFonts w:ascii="Traditional Arabic" w:hAnsi="Traditional Arabic" w:cs="Traditional Arabic" w:hint="cs"/>
          <w:sz w:val="28"/>
          <w:szCs w:val="28"/>
          <w:rtl/>
          <w:lang w:bidi="ar-DZ"/>
        </w:rPr>
        <w:t>ال</w:t>
      </w:r>
      <w:r w:rsidRPr="00600ACF">
        <w:rPr>
          <w:rFonts w:ascii="Traditional Arabic" w:hAnsi="Traditional Arabic" w:cs="Traditional Arabic"/>
          <w:sz w:val="28"/>
          <w:szCs w:val="28"/>
          <w:rtl/>
          <w:lang w:bidi="ar-DZ"/>
        </w:rPr>
        <w:t xml:space="preserve">مرجع </w:t>
      </w:r>
      <w:r w:rsidR="002139C1">
        <w:rPr>
          <w:rFonts w:ascii="Traditional Arabic" w:hAnsi="Traditional Arabic" w:cs="Traditional Arabic" w:hint="cs"/>
          <w:sz w:val="28"/>
          <w:szCs w:val="28"/>
          <w:rtl/>
          <w:lang w:bidi="ar-DZ"/>
        </w:rPr>
        <w:t>أعلاه</w:t>
      </w:r>
      <w:r w:rsidRPr="00600ACF">
        <w:rPr>
          <w:rFonts w:ascii="Traditional Arabic" w:hAnsi="Traditional Arabic" w:cs="Traditional Arabic"/>
          <w:sz w:val="28"/>
          <w:szCs w:val="28"/>
          <w:rtl/>
          <w:lang w:bidi="ar-DZ"/>
        </w:rPr>
        <w:t xml:space="preserve">، </w:t>
      </w:r>
      <w:r>
        <w:rPr>
          <w:rFonts w:ascii="Traditional Arabic" w:hAnsi="Traditional Arabic" w:cs="Traditional Arabic" w:hint="cs"/>
          <w:sz w:val="28"/>
          <w:szCs w:val="28"/>
          <w:rtl/>
          <w:lang w:bidi="ar-DZ"/>
        </w:rPr>
        <w:t xml:space="preserve">ص </w:t>
      </w:r>
      <w:r w:rsidRPr="00600ACF">
        <w:rPr>
          <w:rFonts w:ascii="Traditional Arabic" w:hAnsi="Traditional Arabic" w:cs="Traditional Arabic"/>
          <w:sz w:val="28"/>
          <w:szCs w:val="28"/>
          <w:rtl/>
          <w:lang w:bidi="ar-DZ"/>
        </w:rPr>
        <w:t>39</w:t>
      </w:r>
      <w:r>
        <w:rPr>
          <w:rFonts w:ascii="Traditional Arabic" w:hAnsi="Traditional Arabic" w:cs="Traditional Arabic" w:hint="cs"/>
          <w:sz w:val="28"/>
          <w:szCs w:val="28"/>
          <w:rtl/>
          <w:lang w:bidi="ar-DZ"/>
        </w:rPr>
        <w:t>5.</w:t>
      </w:r>
      <w:r>
        <w:rPr>
          <w:rFonts w:ascii="Traditional Arabic" w:hAnsi="Traditional Arabic" w:cs="Traditional Arabic" w:hint="cs"/>
          <w:sz w:val="28"/>
          <w:szCs w:val="28"/>
          <w:rtl/>
        </w:rPr>
        <w:t xml:space="preserve"> </w:t>
      </w:r>
    </w:p>
  </w:footnote>
  <w:footnote w:id="34">
    <w:p w:rsidR="00600FCF" w:rsidRPr="004F1C1D" w:rsidRDefault="00600FCF" w:rsidP="006C46C6">
      <w:pPr>
        <w:pStyle w:val="Notedebasdepage"/>
        <w:jc w:val="both"/>
        <w:rPr>
          <w:rtl/>
          <w:lang w:bidi="ar-DZ"/>
        </w:rPr>
      </w:pPr>
      <w:r>
        <w:rPr>
          <w:rStyle w:val="Appelnotedebasdep"/>
        </w:rPr>
        <w:footnoteRef/>
      </w:r>
      <w:r>
        <w:rPr>
          <w:rFonts w:hint="cs"/>
          <w:rtl/>
        </w:rPr>
        <w:t xml:space="preserve">- </w:t>
      </w:r>
      <w:r w:rsidRPr="00D0220A">
        <w:rPr>
          <w:rFonts w:ascii="Traditional Arabic" w:hAnsi="Traditional Arabic" w:cs="Traditional Arabic"/>
          <w:sz w:val="28"/>
          <w:szCs w:val="28"/>
          <w:rtl/>
        </w:rPr>
        <w:t xml:space="preserve">إلياس ناصيف، </w:t>
      </w:r>
      <w:r w:rsidRPr="00D0220A">
        <w:rPr>
          <w:rFonts w:ascii="Traditional Arabic" w:hAnsi="Traditional Arabic" w:cs="Traditional Arabic" w:hint="cs"/>
          <w:sz w:val="28"/>
          <w:szCs w:val="28"/>
          <w:rtl/>
        </w:rPr>
        <w:t>ال</w:t>
      </w:r>
      <w:r w:rsidRPr="00D0220A">
        <w:rPr>
          <w:rFonts w:ascii="Traditional Arabic" w:hAnsi="Traditional Arabic" w:cs="Traditional Arabic"/>
          <w:sz w:val="28"/>
          <w:szCs w:val="28"/>
          <w:rtl/>
        </w:rPr>
        <w:t>مرجع</w:t>
      </w:r>
      <w:r w:rsidRPr="00D0220A">
        <w:rPr>
          <w:rFonts w:ascii="Traditional Arabic" w:hAnsi="Traditional Arabic" w:cs="Traditional Arabic" w:hint="cs"/>
          <w:sz w:val="28"/>
          <w:szCs w:val="28"/>
          <w:rtl/>
        </w:rPr>
        <w:t xml:space="preserve"> السابق</w:t>
      </w:r>
      <w:r w:rsidRPr="00D0220A">
        <w:rPr>
          <w:rFonts w:ascii="Traditional Arabic" w:hAnsi="Traditional Arabic" w:cs="Traditional Arabic"/>
          <w:sz w:val="28"/>
          <w:szCs w:val="28"/>
          <w:rtl/>
        </w:rPr>
        <w:t>، ص387.</w:t>
      </w:r>
    </w:p>
  </w:footnote>
  <w:footnote w:id="35">
    <w:p w:rsidR="00600FCF" w:rsidRPr="006E2344" w:rsidRDefault="00600FCF" w:rsidP="006C46C6">
      <w:pPr>
        <w:pStyle w:val="Notedebasdepage"/>
        <w:jc w:val="both"/>
        <w:rPr>
          <w:rtl/>
          <w:lang w:bidi="ar-DZ"/>
        </w:rPr>
      </w:pPr>
      <w:r>
        <w:rPr>
          <w:rStyle w:val="Appelnotedebasdep"/>
        </w:rPr>
        <w:footnoteRef/>
      </w:r>
      <w:r>
        <w:rPr>
          <w:rFonts w:hint="cs"/>
          <w:rtl/>
        </w:rPr>
        <w:t xml:space="preserve">- </w:t>
      </w:r>
      <w:r w:rsidRPr="006E2344">
        <w:rPr>
          <w:rFonts w:ascii="Traditional Arabic" w:hAnsi="Traditional Arabic" w:cs="Traditional Arabic"/>
          <w:sz w:val="28"/>
          <w:szCs w:val="28"/>
          <w:rtl/>
        </w:rPr>
        <w:t xml:space="preserve">مصطفى عبد المحسن الحبشي، </w:t>
      </w:r>
      <w:r w:rsidRPr="006E2344">
        <w:rPr>
          <w:rFonts w:ascii="Traditional Arabic" w:hAnsi="Traditional Arabic" w:cs="Traditional Arabic" w:hint="cs"/>
          <w:sz w:val="28"/>
          <w:szCs w:val="28"/>
          <w:rtl/>
        </w:rPr>
        <w:t>ال</w:t>
      </w:r>
      <w:r w:rsidRPr="006E2344">
        <w:rPr>
          <w:rFonts w:ascii="Traditional Arabic" w:hAnsi="Traditional Arabic" w:cs="Traditional Arabic"/>
          <w:sz w:val="28"/>
          <w:szCs w:val="28"/>
          <w:rtl/>
        </w:rPr>
        <w:t xml:space="preserve">مرجع </w:t>
      </w:r>
      <w:r w:rsidRPr="006E2344">
        <w:rPr>
          <w:rFonts w:ascii="Traditional Arabic" w:hAnsi="Traditional Arabic" w:cs="Traditional Arabic" w:hint="cs"/>
          <w:sz w:val="28"/>
          <w:szCs w:val="28"/>
          <w:rtl/>
        </w:rPr>
        <w:t>ال</w:t>
      </w:r>
      <w:r w:rsidRPr="006E2344">
        <w:rPr>
          <w:rFonts w:ascii="Traditional Arabic" w:hAnsi="Traditional Arabic" w:cs="Traditional Arabic"/>
          <w:sz w:val="28"/>
          <w:szCs w:val="28"/>
          <w:rtl/>
        </w:rPr>
        <w:t>سابق، ص 175.</w:t>
      </w:r>
    </w:p>
  </w:footnote>
  <w:footnote w:id="36">
    <w:p w:rsidR="00600FCF" w:rsidRPr="00AD1D8B" w:rsidRDefault="00600FCF" w:rsidP="00561882">
      <w:pPr>
        <w:pStyle w:val="Notedebasdepage"/>
        <w:jc w:val="both"/>
        <w:rPr>
          <w:rFonts w:ascii="Traditional Arabic" w:hAnsi="Traditional Arabic" w:cs="Traditional Arabic"/>
          <w:sz w:val="28"/>
          <w:szCs w:val="28"/>
          <w:rtl/>
          <w:lang w:bidi="ar-DZ"/>
        </w:rPr>
      </w:pPr>
      <w:r>
        <w:rPr>
          <w:rStyle w:val="Appelnotedebasdep"/>
        </w:rPr>
        <w:footnoteRef/>
      </w:r>
      <w:r>
        <w:rPr>
          <w:rFonts w:hint="cs"/>
          <w:rtl/>
        </w:rPr>
        <w:t xml:space="preserve">- </w:t>
      </w:r>
      <w:r w:rsidRPr="00AD1D8B">
        <w:rPr>
          <w:rFonts w:ascii="Traditional Arabic" w:hAnsi="Traditional Arabic" w:cs="Traditional Arabic"/>
          <w:sz w:val="28"/>
          <w:szCs w:val="28"/>
          <w:rtl/>
        </w:rPr>
        <w:t xml:space="preserve">إلياس ناصيف، </w:t>
      </w:r>
      <w:r>
        <w:rPr>
          <w:rFonts w:ascii="Traditional Arabic" w:hAnsi="Traditional Arabic" w:cs="Traditional Arabic" w:hint="cs"/>
          <w:sz w:val="28"/>
          <w:szCs w:val="28"/>
          <w:rtl/>
        </w:rPr>
        <w:t xml:space="preserve">نفس </w:t>
      </w:r>
      <w:r w:rsidRPr="00AD1D8B">
        <w:rPr>
          <w:rFonts w:ascii="Traditional Arabic" w:hAnsi="Traditional Arabic" w:cs="Traditional Arabic"/>
          <w:sz w:val="28"/>
          <w:szCs w:val="28"/>
          <w:rtl/>
        </w:rPr>
        <w:t xml:space="preserve">المرجع </w:t>
      </w:r>
      <w:r>
        <w:rPr>
          <w:rFonts w:ascii="Traditional Arabic" w:hAnsi="Traditional Arabic" w:cs="Traditional Arabic" w:hint="cs"/>
          <w:sz w:val="28"/>
          <w:szCs w:val="28"/>
          <w:rtl/>
        </w:rPr>
        <w:t>أعلاه</w:t>
      </w:r>
      <w:r w:rsidRPr="00AD1D8B">
        <w:rPr>
          <w:rFonts w:ascii="Traditional Arabic" w:hAnsi="Traditional Arabic" w:cs="Traditional Arabic"/>
          <w:sz w:val="28"/>
          <w:szCs w:val="28"/>
          <w:rtl/>
        </w:rPr>
        <w:t xml:space="preserve">، ص 388. </w:t>
      </w:r>
    </w:p>
  </w:footnote>
  <w:footnote w:id="37">
    <w:p w:rsidR="00600FCF" w:rsidRPr="00A04B9C" w:rsidRDefault="00600FCF" w:rsidP="006C46C6">
      <w:pPr>
        <w:pStyle w:val="Notedebasdepage"/>
        <w:jc w:val="both"/>
        <w:rPr>
          <w:rtl/>
          <w:lang w:bidi="ar-DZ"/>
        </w:rPr>
      </w:pPr>
      <w:r>
        <w:rPr>
          <w:rStyle w:val="Appelnotedebasdep"/>
        </w:rPr>
        <w:footnoteRef/>
      </w:r>
      <w:r>
        <w:rPr>
          <w:rFonts w:hint="cs"/>
          <w:rtl/>
        </w:rPr>
        <w:t xml:space="preserve">- </w:t>
      </w:r>
      <w:r w:rsidRPr="00A04B9C">
        <w:rPr>
          <w:rFonts w:ascii="Traditional Arabic" w:hAnsi="Traditional Arabic" w:cs="Traditional Arabic"/>
          <w:sz w:val="28"/>
          <w:szCs w:val="28"/>
          <w:rtl/>
        </w:rPr>
        <w:t>مصطفى عبد المحسن الحبشي، المرجع</w:t>
      </w:r>
      <w:r w:rsidRPr="00A04B9C">
        <w:rPr>
          <w:rFonts w:ascii="Traditional Arabic" w:hAnsi="Traditional Arabic" w:cs="Traditional Arabic" w:hint="cs"/>
          <w:sz w:val="28"/>
          <w:szCs w:val="28"/>
          <w:rtl/>
        </w:rPr>
        <w:t xml:space="preserve"> السابق</w:t>
      </w:r>
      <w:r w:rsidRPr="00A04B9C">
        <w:rPr>
          <w:rFonts w:ascii="Traditional Arabic" w:hAnsi="Traditional Arabic" w:cs="Traditional Arabic"/>
          <w:sz w:val="28"/>
          <w:szCs w:val="28"/>
          <w:rtl/>
        </w:rPr>
        <w:t>، ص175.</w:t>
      </w:r>
    </w:p>
  </w:footnote>
  <w:footnote w:id="38">
    <w:p w:rsidR="00600FCF" w:rsidRPr="00A04B9C" w:rsidRDefault="00600FCF" w:rsidP="00FF1BC6">
      <w:pPr>
        <w:pStyle w:val="Notedebasdepage"/>
        <w:jc w:val="both"/>
        <w:rPr>
          <w:rtl/>
          <w:lang w:bidi="ar-DZ"/>
        </w:rPr>
      </w:pPr>
      <w:r>
        <w:rPr>
          <w:rStyle w:val="Appelnotedebasdep"/>
        </w:rPr>
        <w:footnoteRef/>
      </w:r>
      <w:r>
        <w:rPr>
          <w:rFonts w:hint="cs"/>
          <w:rtl/>
        </w:rPr>
        <w:t xml:space="preserve">- </w:t>
      </w:r>
      <w:r w:rsidRPr="00A04B9C">
        <w:rPr>
          <w:rFonts w:ascii="Traditional Arabic" w:hAnsi="Traditional Arabic" w:cs="Traditional Arabic"/>
          <w:sz w:val="28"/>
          <w:szCs w:val="28"/>
          <w:rtl/>
        </w:rPr>
        <w:t xml:space="preserve">المرجع </w:t>
      </w:r>
      <w:r>
        <w:rPr>
          <w:rFonts w:ascii="Traditional Arabic" w:hAnsi="Traditional Arabic" w:cs="Traditional Arabic" w:hint="cs"/>
          <w:sz w:val="28"/>
          <w:szCs w:val="28"/>
          <w:rtl/>
        </w:rPr>
        <w:t>نفسه</w:t>
      </w:r>
      <w:r w:rsidRPr="00A04B9C">
        <w:rPr>
          <w:rFonts w:ascii="Traditional Arabic" w:hAnsi="Traditional Arabic" w:cs="Traditional Arabic"/>
          <w:sz w:val="28"/>
          <w:szCs w:val="28"/>
          <w:rtl/>
        </w:rPr>
        <w:t>، ص 176.</w:t>
      </w:r>
    </w:p>
  </w:footnote>
  <w:footnote w:id="39">
    <w:p w:rsidR="00600FCF" w:rsidRPr="00ED268A" w:rsidRDefault="00600FCF" w:rsidP="006C46C6">
      <w:pPr>
        <w:pStyle w:val="Notedebasdepage"/>
        <w:jc w:val="both"/>
        <w:rPr>
          <w:rtl/>
          <w:lang w:bidi="ar-DZ"/>
        </w:rPr>
      </w:pPr>
      <w:r>
        <w:rPr>
          <w:rStyle w:val="Appelnotedebasdep"/>
        </w:rPr>
        <w:footnoteRef/>
      </w:r>
      <w:r>
        <w:rPr>
          <w:rFonts w:hint="cs"/>
          <w:rtl/>
        </w:rPr>
        <w:t xml:space="preserve">- </w:t>
      </w:r>
      <w:r w:rsidRPr="00ED268A">
        <w:rPr>
          <w:rFonts w:ascii="Traditional Arabic" w:hAnsi="Traditional Arabic" w:cs="Traditional Arabic"/>
          <w:sz w:val="28"/>
          <w:szCs w:val="28"/>
          <w:rtl/>
        </w:rPr>
        <w:t xml:space="preserve">إبراهيم الشهاوي، </w:t>
      </w:r>
      <w:r w:rsidRPr="00ED268A">
        <w:rPr>
          <w:rFonts w:ascii="Traditional Arabic" w:hAnsi="Traditional Arabic" w:cs="Traditional Arabic" w:hint="cs"/>
          <w:sz w:val="28"/>
          <w:szCs w:val="28"/>
          <w:rtl/>
        </w:rPr>
        <w:t>ال</w:t>
      </w:r>
      <w:r w:rsidRPr="00ED268A">
        <w:rPr>
          <w:rFonts w:ascii="Traditional Arabic" w:hAnsi="Traditional Arabic" w:cs="Traditional Arabic"/>
          <w:sz w:val="28"/>
          <w:szCs w:val="28"/>
          <w:rtl/>
        </w:rPr>
        <w:t xml:space="preserve">مرجع </w:t>
      </w:r>
      <w:r w:rsidRPr="00ED268A">
        <w:rPr>
          <w:rFonts w:ascii="Traditional Arabic" w:hAnsi="Traditional Arabic" w:cs="Traditional Arabic" w:hint="cs"/>
          <w:sz w:val="28"/>
          <w:szCs w:val="28"/>
          <w:rtl/>
        </w:rPr>
        <w:t>ال</w:t>
      </w:r>
      <w:r w:rsidRPr="00ED268A">
        <w:rPr>
          <w:rFonts w:ascii="Traditional Arabic" w:hAnsi="Traditional Arabic" w:cs="Traditional Arabic"/>
          <w:sz w:val="28"/>
          <w:szCs w:val="28"/>
          <w:rtl/>
        </w:rPr>
        <w:t>سابق، ص 384.</w:t>
      </w:r>
    </w:p>
  </w:footnote>
  <w:footnote w:id="40">
    <w:p w:rsidR="00600FCF" w:rsidRPr="00ED268A" w:rsidRDefault="00600FCF" w:rsidP="006C46C6">
      <w:pPr>
        <w:pStyle w:val="Notedebasdepage"/>
        <w:jc w:val="both"/>
        <w:rPr>
          <w:rtl/>
          <w:lang w:bidi="ar-DZ"/>
        </w:rPr>
      </w:pPr>
      <w:r>
        <w:rPr>
          <w:rStyle w:val="Appelnotedebasdep"/>
        </w:rPr>
        <w:footnoteRef/>
      </w:r>
      <w:r>
        <w:rPr>
          <w:rFonts w:hint="cs"/>
          <w:rtl/>
        </w:rPr>
        <w:t xml:space="preserve">- </w:t>
      </w:r>
      <w:r w:rsidRPr="00ED268A">
        <w:rPr>
          <w:rFonts w:ascii="Traditional Arabic" w:hAnsi="Traditional Arabic" w:cs="Traditional Arabic"/>
          <w:sz w:val="28"/>
          <w:szCs w:val="28"/>
          <w:rtl/>
        </w:rPr>
        <w:t xml:space="preserve">إلیاس ناصف، </w:t>
      </w:r>
      <w:r>
        <w:rPr>
          <w:rFonts w:ascii="Traditional Arabic" w:hAnsi="Traditional Arabic" w:cs="Traditional Arabic" w:hint="cs"/>
          <w:sz w:val="28"/>
          <w:szCs w:val="28"/>
          <w:rtl/>
        </w:rPr>
        <w:t>ال</w:t>
      </w:r>
      <w:r w:rsidRPr="00ED268A">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ED268A">
        <w:rPr>
          <w:rFonts w:ascii="Traditional Arabic" w:hAnsi="Traditional Arabic" w:cs="Traditional Arabic"/>
          <w:sz w:val="28"/>
          <w:szCs w:val="28"/>
          <w:rtl/>
        </w:rPr>
        <w:t xml:space="preserve">سابق، </w:t>
      </w:r>
      <w:r>
        <w:rPr>
          <w:rFonts w:ascii="Traditional Arabic" w:hAnsi="Traditional Arabic" w:cs="Traditional Arabic" w:hint="cs"/>
          <w:sz w:val="28"/>
          <w:szCs w:val="28"/>
          <w:rtl/>
        </w:rPr>
        <w:t xml:space="preserve"> ص ص </w:t>
      </w:r>
      <w:r w:rsidRPr="00ED268A">
        <w:rPr>
          <w:rFonts w:ascii="Traditional Arabic" w:hAnsi="Traditional Arabic" w:cs="Traditional Arabic"/>
          <w:sz w:val="28"/>
          <w:szCs w:val="28"/>
          <w:rtl/>
        </w:rPr>
        <w:t xml:space="preserve">394 </w:t>
      </w:r>
      <w:r>
        <w:rPr>
          <w:rFonts w:ascii="Traditional Arabic" w:hAnsi="Traditional Arabic" w:cs="Traditional Arabic" w:hint="cs"/>
          <w:sz w:val="28"/>
          <w:szCs w:val="28"/>
          <w:rtl/>
        </w:rPr>
        <w:t xml:space="preserve">، </w:t>
      </w:r>
      <w:r w:rsidRPr="00ED268A">
        <w:rPr>
          <w:rFonts w:ascii="Traditional Arabic" w:hAnsi="Traditional Arabic" w:cs="Traditional Arabic"/>
          <w:sz w:val="28"/>
          <w:szCs w:val="28"/>
          <w:rtl/>
        </w:rPr>
        <w:t>395</w:t>
      </w:r>
      <w:r>
        <w:t xml:space="preserve"> .</w:t>
      </w:r>
    </w:p>
  </w:footnote>
  <w:footnote w:id="41">
    <w:p w:rsidR="00600FCF" w:rsidRPr="0075036B" w:rsidRDefault="00600FCF" w:rsidP="006C46C6">
      <w:pPr>
        <w:pStyle w:val="Notedebasdepage"/>
        <w:jc w:val="both"/>
        <w:rPr>
          <w:rtl/>
          <w:lang w:bidi="ar-DZ"/>
        </w:rPr>
      </w:pPr>
      <w:r>
        <w:rPr>
          <w:rStyle w:val="Appelnotedebasdep"/>
        </w:rPr>
        <w:footnoteRef/>
      </w:r>
      <w:r>
        <w:rPr>
          <w:rFonts w:hint="cs"/>
          <w:rtl/>
        </w:rPr>
        <w:t xml:space="preserve">- </w:t>
      </w:r>
      <w:r w:rsidRPr="0075036B">
        <w:rPr>
          <w:rFonts w:ascii="Traditional Arabic" w:hAnsi="Traditional Arabic" w:cs="Traditional Arabic"/>
          <w:sz w:val="28"/>
          <w:szCs w:val="28"/>
          <w:rtl/>
        </w:rPr>
        <w:t xml:space="preserve">مصطفى عبد المحسن الحبشي، </w:t>
      </w:r>
      <w:r w:rsidRPr="0075036B">
        <w:rPr>
          <w:rFonts w:ascii="Traditional Arabic" w:hAnsi="Traditional Arabic" w:cs="Traditional Arabic" w:hint="cs"/>
          <w:sz w:val="28"/>
          <w:szCs w:val="28"/>
          <w:rtl/>
        </w:rPr>
        <w:t>ال</w:t>
      </w:r>
      <w:r w:rsidRPr="0075036B">
        <w:rPr>
          <w:rFonts w:ascii="Traditional Arabic" w:hAnsi="Traditional Arabic" w:cs="Traditional Arabic"/>
          <w:sz w:val="28"/>
          <w:szCs w:val="28"/>
          <w:rtl/>
        </w:rPr>
        <w:t xml:space="preserve">مرجع </w:t>
      </w:r>
      <w:r w:rsidRPr="0075036B">
        <w:rPr>
          <w:rFonts w:ascii="Traditional Arabic" w:hAnsi="Traditional Arabic" w:cs="Traditional Arabic" w:hint="cs"/>
          <w:sz w:val="28"/>
          <w:szCs w:val="28"/>
          <w:rtl/>
        </w:rPr>
        <w:t>ال</w:t>
      </w:r>
      <w:r w:rsidRPr="0075036B">
        <w:rPr>
          <w:rFonts w:ascii="Traditional Arabic" w:hAnsi="Traditional Arabic" w:cs="Traditional Arabic"/>
          <w:sz w:val="28"/>
          <w:szCs w:val="28"/>
          <w:rtl/>
        </w:rPr>
        <w:t>سابق، ص171.</w:t>
      </w:r>
    </w:p>
  </w:footnote>
  <w:footnote w:id="42">
    <w:p w:rsidR="00600FCF" w:rsidRPr="00C81A5E" w:rsidRDefault="00600FCF" w:rsidP="002139C1">
      <w:pPr>
        <w:pStyle w:val="Notedebasdepage"/>
        <w:jc w:val="both"/>
        <w:rPr>
          <w:rtl/>
          <w:lang w:bidi="ar-DZ"/>
        </w:rPr>
      </w:pPr>
      <w:r>
        <w:rPr>
          <w:rStyle w:val="Appelnotedebasdep"/>
        </w:rPr>
        <w:footnoteRef/>
      </w:r>
      <w:r>
        <w:rPr>
          <w:rFonts w:hint="cs"/>
          <w:rtl/>
        </w:rPr>
        <w:t xml:space="preserve">- </w:t>
      </w:r>
      <w:r w:rsidRPr="00C81A5E">
        <w:rPr>
          <w:rFonts w:ascii="Traditional Arabic" w:hAnsi="Traditional Arabic" w:cs="Traditional Arabic"/>
          <w:sz w:val="28"/>
          <w:szCs w:val="28"/>
          <w:rtl/>
        </w:rPr>
        <w:t xml:space="preserve">إلياس ناصيف، </w:t>
      </w:r>
      <w:r w:rsidR="002139C1">
        <w:rPr>
          <w:rFonts w:ascii="Traditional Arabic" w:hAnsi="Traditional Arabic" w:cs="Traditional Arabic" w:hint="cs"/>
          <w:sz w:val="28"/>
          <w:szCs w:val="28"/>
          <w:rtl/>
        </w:rPr>
        <w:t xml:space="preserve">نفس </w:t>
      </w:r>
      <w:r w:rsidRPr="00C81A5E">
        <w:rPr>
          <w:rFonts w:ascii="Traditional Arabic" w:hAnsi="Traditional Arabic" w:cs="Traditional Arabic" w:hint="cs"/>
          <w:sz w:val="28"/>
          <w:szCs w:val="28"/>
          <w:rtl/>
        </w:rPr>
        <w:t>ال</w:t>
      </w:r>
      <w:r w:rsidRPr="00C81A5E">
        <w:rPr>
          <w:rFonts w:ascii="Traditional Arabic" w:hAnsi="Traditional Arabic" w:cs="Traditional Arabic"/>
          <w:sz w:val="28"/>
          <w:szCs w:val="28"/>
          <w:rtl/>
        </w:rPr>
        <w:t xml:space="preserve">مرجع </w:t>
      </w:r>
      <w:r w:rsidR="002139C1">
        <w:rPr>
          <w:rFonts w:ascii="Traditional Arabic" w:hAnsi="Traditional Arabic" w:cs="Traditional Arabic" w:hint="cs"/>
          <w:sz w:val="28"/>
          <w:szCs w:val="28"/>
          <w:rtl/>
        </w:rPr>
        <w:t>أعلاه</w:t>
      </w:r>
      <w:r w:rsidRPr="00C81A5E">
        <w:rPr>
          <w:rFonts w:ascii="Traditional Arabic" w:hAnsi="Traditional Arabic" w:cs="Traditional Arabic"/>
          <w:sz w:val="28"/>
          <w:szCs w:val="28"/>
          <w:rtl/>
        </w:rPr>
        <w:t>، ص393.</w:t>
      </w:r>
    </w:p>
  </w:footnote>
  <w:footnote w:id="43">
    <w:p w:rsidR="00600FCF" w:rsidRPr="00F74BD1" w:rsidRDefault="00600FCF" w:rsidP="00BD647C">
      <w:pPr>
        <w:pStyle w:val="Notedebasdepage"/>
        <w:jc w:val="both"/>
        <w:rPr>
          <w:rtl/>
          <w:lang w:bidi="ar-DZ"/>
        </w:rPr>
      </w:pPr>
      <w:r>
        <w:rPr>
          <w:rStyle w:val="Appelnotedebasdep"/>
        </w:rPr>
        <w:footnoteRef/>
      </w:r>
      <w:r>
        <w:rPr>
          <w:rFonts w:hint="cs"/>
          <w:rtl/>
        </w:rPr>
        <w:t>-</w:t>
      </w:r>
      <w:r w:rsidRPr="00F74BD1">
        <w:rPr>
          <w:rFonts w:ascii="Traditional Arabic" w:hAnsi="Traditional Arabic" w:cs="Traditional Arabic"/>
          <w:sz w:val="26"/>
          <w:szCs w:val="26"/>
          <w:rtl/>
        </w:rPr>
        <w:t xml:space="preserve"> </w:t>
      </w:r>
      <w:r w:rsidRPr="00F74BD1">
        <w:rPr>
          <w:rFonts w:ascii="Traditional Arabic" w:hAnsi="Traditional Arabic" w:cs="Traditional Arabic"/>
          <w:sz w:val="28"/>
          <w:szCs w:val="28"/>
          <w:rtl/>
        </w:rPr>
        <w:t xml:space="preserve">مصطفى عبد المحسن الحبشي، </w:t>
      </w:r>
      <w:r w:rsidRPr="00D01321">
        <w:rPr>
          <w:rFonts w:ascii="Traditional Arabic" w:hAnsi="Traditional Arabic" w:cs="Traditional Arabic" w:hint="cs"/>
          <w:sz w:val="28"/>
          <w:szCs w:val="28"/>
          <w:rtl/>
        </w:rPr>
        <w:t>ال</w:t>
      </w:r>
      <w:r w:rsidRPr="00D01321">
        <w:rPr>
          <w:rFonts w:ascii="Traditional Arabic" w:hAnsi="Traditional Arabic" w:cs="Traditional Arabic"/>
          <w:sz w:val="28"/>
          <w:szCs w:val="28"/>
          <w:rtl/>
        </w:rPr>
        <w:t xml:space="preserve">مرجع </w:t>
      </w:r>
      <w:r w:rsidRPr="00D01321">
        <w:rPr>
          <w:rFonts w:ascii="Traditional Arabic" w:hAnsi="Traditional Arabic" w:cs="Traditional Arabic" w:hint="cs"/>
          <w:sz w:val="28"/>
          <w:szCs w:val="28"/>
          <w:rtl/>
        </w:rPr>
        <w:t>ال</w:t>
      </w:r>
      <w:r w:rsidRPr="00D01321">
        <w:rPr>
          <w:rFonts w:ascii="Traditional Arabic" w:hAnsi="Traditional Arabic" w:cs="Traditional Arabic"/>
          <w:sz w:val="28"/>
          <w:szCs w:val="28"/>
          <w:rtl/>
        </w:rPr>
        <w:t>سابق</w:t>
      </w:r>
      <w:r w:rsidRPr="00F74BD1">
        <w:rPr>
          <w:rFonts w:ascii="Traditional Arabic" w:hAnsi="Traditional Arabic" w:cs="Traditional Arabic"/>
          <w:sz w:val="28"/>
          <w:szCs w:val="28"/>
          <w:rtl/>
        </w:rPr>
        <w:t>، ص 1</w:t>
      </w:r>
      <w:r>
        <w:rPr>
          <w:rFonts w:ascii="Traditional Arabic" w:hAnsi="Traditional Arabic" w:cs="Traditional Arabic" w:hint="cs"/>
          <w:sz w:val="28"/>
          <w:szCs w:val="28"/>
          <w:rtl/>
        </w:rPr>
        <w:t>72</w:t>
      </w:r>
      <w:r w:rsidRPr="00F74BD1">
        <w:rPr>
          <w:rFonts w:ascii="Traditional Arabic" w:hAnsi="Traditional Arabic" w:cs="Traditional Arabic"/>
          <w:sz w:val="28"/>
          <w:szCs w:val="28"/>
          <w:rtl/>
        </w:rPr>
        <w:t>.</w:t>
      </w:r>
    </w:p>
  </w:footnote>
  <w:footnote w:id="44">
    <w:p w:rsidR="00600FCF" w:rsidRPr="00D01321" w:rsidRDefault="00600FCF" w:rsidP="00BD647C">
      <w:pPr>
        <w:pStyle w:val="Notedebasdepage"/>
        <w:rPr>
          <w:rtl/>
          <w:lang w:bidi="ar-DZ"/>
        </w:rPr>
      </w:pPr>
      <w:r>
        <w:rPr>
          <w:rStyle w:val="Appelnotedebasdep"/>
        </w:rPr>
        <w:footnoteRef/>
      </w:r>
      <w:r>
        <w:rPr>
          <w:rFonts w:hint="cs"/>
          <w:rtl/>
        </w:rPr>
        <w:t xml:space="preserve">- </w:t>
      </w:r>
      <w:r w:rsidRPr="00F74BD1">
        <w:rPr>
          <w:rFonts w:ascii="Traditional Arabic" w:hAnsi="Traditional Arabic" w:cs="Traditional Arabic" w:hint="cs"/>
          <w:sz w:val="28"/>
          <w:szCs w:val="28"/>
          <w:rtl/>
        </w:rPr>
        <w:t>ال</w:t>
      </w:r>
      <w:r w:rsidRPr="00F74BD1">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نفسه</w:t>
      </w:r>
      <w:r w:rsidRPr="00D01321">
        <w:rPr>
          <w:rFonts w:ascii="Traditional Arabic" w:hAnsi="Traditional Arabic" w:cs="Traditional Arabic"/>
          <w:sz w:val="28"/>
          <w:szCs w:val="28"/>
          <w:rtl/>
        </w:rPr>
        <w:t xml:space="preserve">، </w:t>
      </w:r>
      <w:r w:rsidRPr="00D01321">
        <w:rPr>
          <w:rFonts w:ascii="Traditional Arabic" w:hAnsi="Traditional Arabic" w:cs="Traditional Arabic" w:hint="cs"/>
          <w:sz w:val="28"/>
          <w:szCs w:val="28"/>
          <w:rtl/>
        </w:rPr>
        <w:t xml:space="preserve">ص </w:t>
      </w:r>
      <w:r w:rsidRPr="00D01321">
        <w:rPr>
          <w:rFonts w:ascii="Traditional Arabic" w:hAnsi="Traditional Arabic" w:cs="Traditional Arabic"/>
          <w:sz w:val="28"/>
          <w:szCs w:val="28"/>
          <w:rtl/>
        </w:rPr>
        <w:t>ص 172</w:t>
      </w:r>
      <w:r w:rsidRPr="00D01321">
        <w:rPr>
          <w:rFonts w:ascii="Traditional Arabic" w:hAnsi="Traditional Arabic" w:cs="Traditional Arabic" w:hint="cs"/>
          <w:sz w:val="28"/>
          <w:szCs w:val="28"/>
          <w:rtl/>
        </w:rPr>
        <w:t xml:space="preserve">، </w:t>
      </w:r>
      <w:r w:rsidRPr="00D01321">
        <w:rPr>
          <w:rFonts w:ascii="Traditional Arabic" w:hAnsi="Traditional Arabic" w:cs="Traditional Arabic"/>
          <w:sz w:val="28"/>
          <w:szCs w:val="28"/>
          <w:rtl/>
        </w:rPr>
        <w:t>173.</w:t>
      </w:r>
    </w:p>
  </w:footnote>
  <w:footnote w:id="45">
    <w:p w:rsidR="00600FCF" w:rsidRPr="000304E3" w:rsidRDefault="00600FCF" w:rsidP="009C1932">
      <w:pPr>
        <w:pStyle w:val="Notedebasdepage"/>
        <w:jc w:val="both"/>
        <w:rPr>
          <w:rtl/>
          <w:lang w:bidi="ar-DZ"/>
        </w:rPr>
      </w:pPr>
      <w:r>
        <w:rPr>
          <w:rStyle w:val="Appelnotedebasdep"/>
        </w:rPr>
        <w:footnoteRef/>
      </w:r>
      <w:r>
        <w:rPr>
          <w:rFonts w:hint="cs"/>
          <w:rtl/>
        </w:rPr>
        <w:t>-</w:t>
      </w:r>
      <w:r w:rsidRPr="000304E3">
        <w:rPr>
          <w:rFonts w:ascii="Traditional Arabic" w:hAnsi="Traditional Arabic" w:cs="Traditional Arabic" w:hint="cs"/>
          <w:sz w:val="28"/>
          <w:szCs w:val="28"/>
          <w:rtl/>
        </w:rPr>
        <w:t xml:space="preserve"> </w:t>
      </w:r>
      <w:r w:rsidR="009C1932">
        <w:rPr>
          <w:rFonts w:ascii="Traditional Arabic" w:hAnsi="Traditional Arabic" w:cs="Traditional Arabic" w:hint="cs"/>
          <w:sz w:val="28"/>
          <w:szCs w:val="28"/>
          <w:rtl/>
        </w:rPr>
        <w:t>المرجع نفسه</w:t>
      </w:r>
      <w:r w:rsidRPr="000304E3">
        <w:rPr>
          <w:rFonts w:ascii="Traditional Arabic" w:hAnsi="Traditional Arabic" w:cs="Traditional Arabic" w:hint="cs"/>
          <w:sz w:val="28"/>
          <w:szCs w:val="28"/>
          <w:rtl/>
        </w:rPr>
        <w:t>، ص 174.</w:t>
      </w:r>
    </w:p>
  </w:footnote>
  <w:footnote w:id="46">
    <w:p w:rsidR="00600FCF" w:rsidRPr="000304E3" w:rsidRDefault="00600FCF" w:rsidP="006C46C6">
      <w:pPr>
        <w:pStyle w:val="Notedebasdepage"/>
        <w:jc w:val="both"/>
        <w:rPr>
          <w:rtl/>
          <w:lang w:bidi="ar-DZ"/>
        </w:rPr>
      </w:pPr>
      <w:r>
        <w:rPr>
          <w:rStyle w:val="Appelnotedebasdep"/>
        </w:rPr>
        <w:footnoteRef/>
      </w:r>
      <w:r>
        <w:rPr>
          <w:rFonts w:hint="cs"/>
          <w:rtl/>
        </w:rPr>
        <w:t xml:space="preserve">- </w:t>
      </w:r>
      <w:r w:rsidRPr="000304E3">
        <w:rPr>
          <w:rFonts w:ascii="Traditional Arabic" w:hAnsi="Traditional Arabic" w:cs="Traditional Arabic"/>
          <w:sz w:val="28"/>
          <w:szCs w:val="28"/>
          <w:rtl/>
        </w:rPr>
        <w:t xml:space="preserve">إلياس ناصيف، </w:t>
      </w:r>
      <w:r w:rsidRPr="000304E3">
        <w:rPr>
          <w:rFonts w:ascii="Traditional Arabic" w:hAnsi="Traditional Arabic" w:cs="Traditional Arabic" w:hint="cs"/>
          <w:sz w:val="28"/>
          <w:szCs w:val="28"/>
          <w:rtl/>
        </w:rPr>
        <w:t>ال</w:t>
      </w:r>
      <w:r w:rsidRPr="000304E3">
        <w:rPr>
          <w:rFonts w:ascii="Traditional Arabic" w:hAnsi="Traditional Arabic" w:cs="Traditional Arabic"/>
          <w:sz w:val="28"/>
          <w:szCs w:val="28"/>
          <w:rtl/>
        </w:rPr>
        <w:t xml:space="preserve">مرجع </w:t>
      </w:r>
      <w:r w:rsidRPr="000304E3">
        <w:rPr>
          <w:rFonts w:ascii="Traditional Arabic" w:hAnsi="Traditional Arabic" w:cs="Traditional Arabic" w:hint="cs"/>
          <w:sz w:val="28"/>
          <w:szCs w:val="28"/>
          <w:rtl/>
        </w:rPr>
        <w:t>ال</w:t>
      </w:r>
      <w:r w:rsidRPr="000304E3">
        <w:rPr>
          <w:rFonts w:ascii="Traditional Arabic" w:hAnsi="Traditional Arabic" w:cs="Traditional Arabic"/>
          <w:sz w:val="28"/>
          <w:szCs w:val="28"/>
          <w:rtl/>
        </w:rPr>
        <w:t>سابق، ص 396.</w:t>
      </w:r>
    </w:p>
  </w:footnote>
  <w:footnote w:id="47">
    <w:p w:rsidR="00600FCF" w:rsidRPr="002D358F" w:rsidRDefault="00600FCF" w:rsidP="006C46C6">
      <w:pPr>
        <w:pStyle w:val="Notedebasdepage"/>
        <w:jc w:val="both"/>
        <w:rPr>
          <w:rtl/>
          <w:lang w:bidi="ar-DZ"/>
        </w:rPr>
      </w:pPr>
      <w:r>
        <w:rPr>
          <w:rStyle w:val="Appelnotedebasdep"/>
        </w:rPr>
        <w:footnoteRef/>
      </w:r>
      <w:r>
        <w:rPr>
          <w:rFonts w:hint="cs"/>
          <w:rtl/>
        </w:rPr>
        <w:t xml:space="preserve">- </w:t>
      </w:r>
      <w:r w:rsidRPr="002D358F">
        <w:rPr>
          <w:rFonts w:ascii="Traditional Arabic" w:hAnsi="Traditional Arabic" w:cs="Traditional Arabic"/>
          <w:sz w:val="28"/>
          <w:szCs w:val="28"/>
          <w:rtl/>
        </w:rPr>
        <w:t xml:space="preserve">إبراهيم الشهاوي، </w:t>
      </w:r>
      <w:r>
        <w:rPr>
          <w:rFonts w:ascii="Traditional Arabic" w:hAnsi="Traditional Arabic" w:cs="Traditional Arabic" w:hint="cs"/>
          <w:sz w:val="28"/>
          <w:szCs w:val="28"/>
          <w:rtl/>
        </w:rPr>
        <w:t>ال</w:t>
      </w:r>
      <w:r w:rsidRPr="002D358F">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2D358F">
        <w:rPr>
          <w:rFonts w:ascii="Traditional Arabic" w:hAnsi="Traditional Arabic" w:cs="Traditional Arabic"/>
          <w:sz w:val="28"/>
          <w:szCs w:val="28"/>
          <w:rtl/>
        </w:rPr>
        <w:t xml:space="preserve">سابق، </w:t>
      </w:r>
      <w:r>
        <w:rPr>
          <w:rFonts w:ascii="Traditional Arabic" w:hAnsi="Traditional Arabic" w:cs="Traditional Arabic" w:hint="cs"/>
          <w:sz w:val="28"/>
          <w:szCs w:val="28"/>
          <w:rtl/>
        </w:rPr>
        <w:t xml:space="preserve">ص </w:t>
      </w:r>
      <w:r w:rsidRPr="002D358F">
        <w:rPr>
          <w:rFonts w:ascii="Traditional Arabic" w:hAnsi="Traditional Arabic" w:cs="Traditional Arabic"/>
          <w:sz w:val="28"/>
          <w:szCs w:val="28"/>
          <w:rtl/>
        </w:rPr>
        <w:t>433.</w:t>
      </w:r>
    </w:p>
  </w:footnote>
  <w:footnote w:id="48">
    <w:p w:rsidR="00600FCF" w:rsidRPr="00B068B0" w:rsidRDefault="00600FCF" w:rsidP="00CF0B23">
      <w:pPr>
        <w:pStyle w:val="Notedebasdepage"/>
        <w:jc w:val="both"/>
        <w:rPr>
          <w:rtl/>
          <w:lang w:bidi="ar-DZ"/>
        </w:rPr>
      </w:pPr>
      <w:r>
        <w:rPr>
          <w:rStyle w:val="Appelnotedebasdep"/>
        </w:rPr>
        <w:footnoteRef/>
      </w:r>
      <w:r>
        <w:rPr>
          <w:rFonts w:hint="cs"/>
          <w:rtl/>
        </w:rPr>
        <w:t xml:space="preserve">- </w:t>
      </w:r>
      <w:r w:rsidRPr="002D358F">
        <w:rPr>
          <w:rFonts w:ascii="Traditional Arabic" w:hAnsi="Traditional Arabic" w:cs="Traditional Arabic"/>
          <w:sz w:val="28"/>
          <w:szCs w:val="28"/>
          <w:rtl/>
        </w:rPr>
        <w:t xml:space="preserve">إبراهيم الشهاوي، </w:t>
      </w:r>
      <w:r w:rsidRPr="00B068B0">
        <w:rPr>
          <w:rFonts w:ascii="Traditional Arabic" w:hAnsi="Traditional Arabic" w:cs="Traditional Arabic"/>
          <w:sz w:val="28"/>
          <w:szCs w:val="28"/>
          <w:rtl/>
        </w:rPr>
        <w:t xml:space="preserve">المرجع </w:t>
      </w:r>
      <w:r>
        <w:rPr>
          <w:rFonts w:ascii="Traditional Arabic" w:hAnsi="Traditional Arabic" w:cs="Traditional Arabic" w:hint="cs"/>
          <w:sz w:val="28"/>
          <w:szCs w:val="28"/>
          <w:rtl/>
        </w:rPr>
        <w:t>السابق</w:t>
      </w:r>
      <w:r w:rsidRPr="00B068B0">
        <w:rPr>
          <w:rFonts w:ascii="Traditional Arabic" w:hAnsi="Traditional Arabic" w:cs="Traditional Arabic"/>
          <w:sz w:val="28"/>
          <w:szCs w:val="28"/>
          <w:rtl/>
        </w:rPr>
        <w:t>، ص 433.</w:t>
      </w:r>
    </w:p>
  </w:footnote>
  <w:footnote w:id="49">
    <w:p w:rsidR="00600FCF" w:rsidRPr="00AA66E7" w:rsidRDefault="00600FCF" w:rsidP="006C46C6">
      <w:pPr>
        <w:pStyle w:val="Notedebasdepage"/>
        <w:jc w:val="both"/>
        <w:rPr>
          <w:rtl/>
          <w:lang w:bidi="ar-DZ"/>
        </w:rPr>
      </w:pPr>
      <w:r>
        <w:rPr>
          <w:rStyle w:val="Appelnotedebasdep"/>
        </w:rPr>
        <w:footnoteRef/>
      </w:r>
      <w:r>
        <w:rPr>
          <w:rFonts w:hint="cs"/>
          <w:rtl/>
        </w:rPr>
        <w:t xml:space="preserve">- </w:t>
      </w:r>
      <w:r w:rsidRPr="002D358F">
        <w:rPr>
          <w:rFonts w:ascii="Traditional Arabic" w:hAnsi="Traditional Arabic" w:cs="Traditional Arabic"/>
          <w:sz w:val="28"/>
          <w:szCs w:val="28"/>
          <w:rtl/>
        </w:rPr>
        <w:t xml:space="preserve">إبراهيم الشهاوي، </w:t>
      </w:r>
      <w:r>
        <w:rPr>
          <w:rFonts w:ascii="Traditional Arabic" w:hAnsi="Traditional Arabic" w:cs="Traditional Arabic" w:hint="cs"/>
          <w:sz w:val="28"/>
          <w:szCs w:val="28"/>
          <w:rtl/>
        </w:rPr>
        <w:t>ال</w:t>
      </w:r>
      <w:r w:rsidRPr="002D358F">
        <w:rPr>
          <w:rFonts w:ascii="Traditional Arabic" w:hAnsi="Traditional Arabic" w:cs="Traditional Arabic"/>
          <w:sz w:val="28"/>
          <w:szCs w:val="28"/>
          <w:rtl/>
        </w:rPr>
        <w:t xml:space="preserve">مرجع </w:t>
      </w:r>
      <w:r>
        <w:rPr>
          <w:rFonts w:ascii="Traditional Arabic" w:hAnsi="Traditional Arabic" w:cs="Traditional Arabic" w:hint="cs"/>
          <w:sz w:val="28"/>
          <w:szCs w:val="28"/>
          <w:rtl/>
        </w:rPr>
        <w:t>ال</w:t>
      </w:r>
      <w:r w:rsidRPr="002D358F">
        <w:rPr>
          <w:rFonts w:ascii="Traditional Arabic" w:hAnsi="Traditional Arabic" w:cs="Traditional Arabic"/>
          <w:sz w:val="28"/>
          <w:szCs w:val="28"/>
          <w:rtl/>
        </w:rPr>
        <w:t xml:space="preserve">سابق، </w:t>
      </w:r>
      <w:r>
        <w:rPr>
          <w:rFonts w:ascii="Traditional Arabic" w:hAnsi="Traditional Arabic" w:cs="Traditional Arabic" w:hint="cs"/>
          <w:sz w:val="28"/>
          <w:szCs w:val="28"/>
          <w:rtl/>
        </w:rPr>
        <w:t xml:space="preserve">ص </w:t>
      </w:r>
      <w:r w:rsidRPr="002D358F">
        <w:rPr>
          <w:rFonts w:ascii="Traditional Arabic" w:hAnsi="Traditional Arabic" w:cs="Traditional Arabic"/>
          <w:sz w:val="28"/>
          <w:szCs w:val="28"/>
          <w:rtl/>
        </w:rPr>
        <w:t>433.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raditional Arabic" w:hAnsi="Traditional Arabic" w:cs="Traditional Arabic"/>
        <w:b/>
        <w:bCs/>
        <w:sz w:val="36"/>
        <w:szCs w:val="36"/>
        <w:rtl/>
        <w:lang w:bidi="ar-DZ"/>
      </w:rPr>
      <w:alias w:val="Titre"/>
      <w:id w:val="1660387198"/>
      <w:placeholder>
        <w:docPart w:val="E2878ED727D74063B6EF260074871E73"/>
      </w:placeholder>
      <w:dataBinding w:prefixMappings="xmlns:ns0='http://schemas.openxmlformats.org/package/2006/metadata/core-properties' xmlns:ns1='http://purl.org/dc/elements/1.1/'" w:xpath="/ns0:coreProperties[1]/ns1:title[1]" w:storeItemID="{6C3C8BC8-F283-45AE-878A-BAB7291924A1}"/>
      <w:text/>
    </w:sdtPr>
    <w:sdtContent>
      <w:p w:rsidR="00600FCF" w:rsidRPr="00F06539" w:rsidRDefault="00600FCF" w:rsidP="006C46C6">
        <w:pPr>
          <w:pStyle w:val="En-tte"/>
          <w:pBdr>
            <w:bottom w:val="thickThinSmallGap" w:sz="24" w:space="1" w:color="823B0B" w:themeColor="accent2" w:themeShade="7F"/>
          </w:pBdr>
          <w:jc w:val="both"/>
          <w:rPr>
            <w:rFonts w:ascii="Simplified Arabic" w:eastAsiaTheme="majorEastAsia" w:hAnsi="Simplified Arabic" w:cs="Simplified Arabic"/>
            <w:b/>
            <w:bCs/>
            <w:sz w:val="24"/>
            <w:szCs w:val="24"/>
          </w:rPr>
        </w:pPr>
        <w:r w:rsidRPr="00B43237">
          <w:rPr>
            <w:rFonts w:ascii="Traditional Arabic" w:hAnsi="Traditional Arabic" w:cs="Traditional Arabic" w:hint="eastAsia"/>
            <w:b/>
            <w:bCs/>
            <w:sz w:val="36"/>
            <w:szCs w:val="36"/>
            <w:rtl/>
            <w:lang w:bidi="ar-DZ"/>
          </w:rPr>
          <w:t>الباب</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الأول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عقد</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البناء،</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التشغيل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ونقل</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الملكية</w:t>
        </w:r>
        <w:r w:rsidRPr="00B43237">
          <w:rPr>
            <w:rFonts w:ascii="Traditional Arabic" w:hAnsi="Traditional Arabic" w:cs="Traditional Arabic"/>
            <w:b/>
            <w:bCs/>
            <w:sz w:val="36"/>
            <w:szCs w:val="36"/>
            <w:rtl/>
            <w:lang w:bidi="ar-DZ"/>
          </w:rPr>
          <w:t xml:space="preserve"> "</w:t>
        </w:r>
        <w:r w:rsidRPr="00B43237">
          <w:rPr>
            <w:rFonts w:ascii="Traditional Arabic" w:hAnsi="Traditional Arabic" w:cs="Traditional Arabic" w:hint="eastAsia"/>
            <w:b/>
            <w:bCs/>
            <w:sz w:val="36"/>
            <w:szCs w:val="36"/>
            <w:rtl/>
            <w:lang w:bidi="ar-DZ"/>
          </w:rPr>
          <w:t>البوت</w:t>
        </w:r>
        <w:r w:rsidRPr="00B43237">
          <w:rPr>
            <w:rFonts w:ascii="Traditional Arabic" w:hAnsi="Traditional Arabic" w:cs="Traditional Arabic"/>
            <w:b/>
            <w:bCs/>
            <w:sz w:val="36"/>
            <w:szCs w:val="36"/>
            <w:rtl/>
            <w:lang w:bidi="ar-DZ"/>
          </w:rPr>
          <w:t xml:space="preserve"> "</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D4768"/>
    <w:multiLevelType w:val="hybridMultilevel"/>
    <w:tmpl w:val="D376E3FE"/>
    <w:lvl w:ilvl="0" w:tplc="7E1C5A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ED529E"/>
    <w:multiLevelType w:val="hybridMultilevel"/>
    <w:tmpl w:val="6B343D9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81854"/>
    <w:multiLevelType w:val="hybridMultilevel"/>
    <w:tmpl w:val="EB0479B8"/>
    <w:lvl w:ilvl="0" w:tplc="7B1099C8">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8A00FE1"/>
    <w:multiLevelType w:val="multilevel"/>
    <w:tmpl w:val="F5AA0CC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nsid w:val="09177384"/>
    <w:multiLevelType w:val="hybridMultilevel"/>
    <w:tmpl w:val="86562C2E"/>
    <w:lvl w:ilvl="0" w:tplc="9028D3D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nsid w:val="09787011"/>
    <w:multiLevelType w:val="hybridMultilevel"/>
    <w:tmpl w:val="185E25C6"/>
    <w:lvl w:ilvl="0" w:tplc="5096E5E4">
      <w:start w:val="1"/>
      <w:numFmt w:val="decimalZero"/>
      <w:lvlText w:val="%1-"/>
      <w:lvlJc w:val="left"/>
      <w:pPr>
        <w:ind w:left="795" w:hanging="43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9E12329"/>
    <w:multiLevelType w:val="multilevel"/>
    <w:tmpl w:val="2A7A1892"/>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color w:val="1F4D78" w:themeColor="accent1" w:themeShade="7F"/>
      </w:rPr>
    </w:lvl>
    <w:lvl w:ilvl="2">
      <w:start w:val="2"/>
      <w:numFmt w:val="arabicAlpha"/>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1C22CB"/>
    <w:multiLevelType w:val="multilevel"/>
    <w:tmpl w:val="E764A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89567B"/>
    <w:multiLevelType w:val="multilevel"/>
    <w:tmpl w:val="DA72E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061ADE"/>
    <w:multiLevelType w:val="hybridMultilevel"/>
    <w:tmpl w:val="28AE05B0"/>
    <w:lvl w:ilvl="0" w:tplc="502E76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F2E1CCE"/>
    <w:multiLevelType w:val="hybridMultilevel"/>
    <w:tmpl w:val="78DE7002"/>
    <w:lvl w:ilvl="0" w:tplc="21004F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8A2C32"/>
    <w:multiLevelType w:val="hybridMultilevel"/>
    <w:tmpl w:val="2CF2A63A"/>
    <w:lvl w:ilvl="0" w:tplc="9DBE196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0DF627E"/>
    <w:multiLevelType w:val="hybridMultilevel"/>
    <w:tmpl w:val="D35024B0"/>
    <w:lvl w:ilvl="0" w:tplc="198C8A86">
      <w:numFmt w:val="bullet"/>
      <w:lvlText w:val="-"/>
      <w:lvlJc w:val="left"/>
      <w:pPr>
        <w:ind w:left="720" w:hanging="360"/>
      </w:pPr>
      <w:rPr>
        <w:rFonts w:ascii="Amiri" w:eastAsiaTheme="minorHAnsi" w:hAnsi="Amiri" w:cs="Ami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65D191F"/>
    <w:multiLevelType w:val="hybridMultilevel"/>
    <w:tmpl w:val="A82AF4FE"/>
    <w:lvl w:ilvl="0" w:tplc="B6AC83B2">
      <w:start w:val="1"/>
      <w:numFmt w:val="decimalZero"/>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4C72769"/>
    <w:multiLevelType w:val="multilevel"/>
    <w:tmpl w:val="5B7E4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3173EA"/>
    <w:multiLevelType w:val="hybridMultilevel"/>
    <w:tmpl w:val="51686AA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29682B21"/>
    <w:multiLevelType w:val="hybridMultilevel"/>
    <w:tmpl w:val="0FD480DE"/>
    <w:lvl w:ilvl="0" w:tplc="B394B428">
      <w:start w:val="1"/>
      <w:numFmt w:val="decimal"/>
      <w:lvlText w:val="%1-"/>
      <w:lvlJc w:val="left"/>
      <w:pPr>
        <w:ind w:left="643" w:hanging="360"/>
      </w:pPr>
      <w:rPr>
        <w:rFonts w:hint="default"/>
      </w:rPr>
    </w:lvl>
    <w:lvl w:ilvl="1" w:tplc="040C0019" w:tentative="1">
      <w:start w:val="1"/>
      <w:numFmt w:val="lowerLetter"/>
      <w:lvlText w:val="%2."/>
      <w:lvlJc w:val="left"/>
      <w:pPr>
        <w:ind w:left="1363" w:hanging="360"/>
      </w:pPr>
    </w:lvl>
    <w:lvl w:ilvl="2" w:tplc="040C001B" w:tentative="1">
      <w:start w:val="1"/>
      <w:numFmt w:val="lowerRoman"/>
      <w:lvlText w:val="%3."/>
      <w:lvlJc w:val="right"/>
      <w:pPr>
        <w:ind w:left="2083" w:hanging="180"/>
      </w:pPr>
    </w:lvl>
    <w:lvl w:ilvl="3" w:tplc="040C000F" w:tentative="1">
      <w:start w:val="1"/>
      <w:numFmt w:val="decimal"/>
      <w:lvlText w:val="%4."/>
      <w:lvlJc w:val="left"/>
      <w:pPr>
        <w:ind w:left="2803" w:hanging="360"/>
      </w:pPr>
    </w:lvl>
    <w:lvl w:ilvl="4" w:tplc="040C0019" w:tentative="1">
      <w:start w:val="1"/>
      <w:numFmt w:val="lowerLetter"/>
      <w:lvlText w:val="%5."/>
      <w:lvlJc w:val="left"/>
      <w:pPr>
        <w:ind w:left="3523" w:hanging="360"/>
      </w:pPr>
    </w:lvl>
    <w:lvl w:ilvl="5" w:tplc="040C001B" w:tentative="1">
      <w:start w:val="1"/>
      <w:numFmt w:val="lowerRoman"/>
      <w:lvlText w:val="%6."/>
      <w:lvlJc w:val="right"/>
      <w:pPr>
        <w:ind w:left="4243" w:hanging="180"/>
      </w:pPr>
    </w:lvl>
    <w:lvl w:ilvl="6" w:tplc="040C000F" w:tentative="1">
      <w:start w:val="1"/>
      <w:numFmt w:val="decimal"/>
      <w:lvlText w:val="%7."/>
      <w:lvlJc w:val="left"/>
      <w:pPr>
        <w:ind w:left="4963" w:hanging="360"/>
      </w:pPr>
    </w:lvl>
    <w:lvl w:ilvl="7" w:tplc="040C0019" w:tentative="1">
      <w:start w:val="1"/>
      <w:numFmt w:val="lowerLetter"/>
      <w:lvlText w:val="%8."/>
      <w:lvlJc w:val="left"/>
      <w:pPr>
        <w:ind w:left="5683" w:hanging="360"/>
      </w:pPr>
    </w:lvl>
    <w:lvl w:ilvl="8" w:tplc="040C001B" w:tentative="1">
      <w:start w:val="1"/>
      <w:numFmt w:val="lowerRoman"/>
      <w:lvlText w:val="%9."/>
      <w:lvlJc w:val="right"/>
      <w:pPr>
        <w:ind w:left="6403" w:hanging="180"/>
      </w:pPr>
    </w:lvl>
  </w:abstractNum>
  <w:abstractNum w:abstractNumId="17">
    <w:nsid w:val="2A3C7345"/>
    <w:multiLevelType w:val="hybridMultilevel"/>
    <w:tmpl w:val="EB64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67B93"/>
    <w:multiLevelType w:val="hybridMultilevel"/>
    <w:tmpl w:val="F45C00DC"/>
    <w:lvl w:ilvl="0" w:tplc="59C656B4">
      <w:start w:val="2"/>
      <w:numFmt w:val="bullet"/>
      <w:lvlText w:val=""/>
      <w:lvlJc w:val="left"/>
      <w:pPr>
        <w:ind w:left="1080" w:hanging="360"/>
      </w:pPr>
      <w:rPr>
        <w:rFonts w:ascii="Symbol" w:eastAsiaTheme="minorHAnsi" w:hAnsi="Symbol" w:cstheme="majorBidi" w:hint="default"/>
        <w:lang w:bidi="ar-DZ"/>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nsid w:val="34776F1F"/>
    <w:multiLevelType w:val="hybridMultilevel"/>
    <w:tmpl w:val="BC8CE99E"/>
    <w:lvl w:ilvl="0" w:tplc="94AC08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51775C3"/>
    <w:multiLevelType w:val="hybridMultilevel"/>
    <w:tmpl w:val="BB58B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C94336C"/>
    <w:multiLevelType w:val="hybridMultilevel"/>
    <w:tmpl w:val="68F62E92"/>
    <w:lvl w:ilvl="0" w:tplc="370E886E">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1923D17"/>
    <w:multiLevelType w:val="hybridMultilevel"/>
    <w:tmpl w:val="9D321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DFF0550"/>
    <w:multiLevelType w:val="multilevel"/>
    <w:tmpl w:val="F794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7935BC"/>
    <w:multiLevelType w:val="multilevel"/>
    <w:tmpl w:val="49DA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8E7CC2"/>
    <w:multiLevelType w:val="hybridMultilevel"/>
    <w:tmpl w:val="A9A6C6E2"/>
    <w:lvl w:ilvl="0" w:tplc="3E967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1EF0F58"/>
    <w:multiLevelType w:val="hybridMultilevel"/>
    <w:tmpl w:val="8D600886"/>
    <w:lvl w:ilvl="0" w:tplc="8FB81470">
      <w:start w:val="1"/>
      <w:numFmt w:val="arabicAlpha"/>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AAE047D"/>
    <w:multiLevelType w:val="hybridMultilevel"/>
    <w:tmpl w:val="D2E66B04"/>
    <w:lvl w:ilvl="0" w:tplc="0B72860A">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F60059"/>
    <w:multiLevelType w:val="hybridMultilevel"/>
    <w:tmpl w:val="3C32B884"/>
    <w:lvl w:ilvl="0" w:tplc="C90C78B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nsid w:val="733458E7"/>
    <w:multiLevelType w:val="hybridMultilevel"/>
    <w:tmpl w:val="101E99EE"/>
    <w:lvl w:ilvl="0" w:tplc="CB1A19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4F76C4A"/>
    <w:multiLevelType w:val="multilevel"/>
    <w:tmpl w:val="1E84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8AE02E1"/>
    <w:multiLevelType w:val="multilevel"/>
    <w:tmpl w:val="4EF0D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25555F"/>
    <w:multiLevelType w:val="hybridMultilevel"/>
    <w:tmpl w:val="44E2EA04"/>
    <w:lvl w:ilvl="0" w:tplc="E0FA90C4">
      <w:start w:val="2"/>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6E3BD0"/>
    <w:multiLevelType w:val="hybridMultilevel"/>
    <w:tmpl w:val="26862D84"/>
    <w:lvl w:ilvl="0" w:tplc="DB2CA9FE">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3"/>
  </w:num>
  <w:num w:numId="2">
    <w:abstractNumId w:val="32"/>
  </w:num>
  <w:num w:numId="3">
    <w:abstractNumId w:val="16"/>
  </w:num>
  <w:num w:numId="4">
    <w:abstractNumId w:val="18"/>
  </w:num>
  <w:num w:numId="5">
    <w:abstractNumId w:val="28"/>
  </w:num>
  <w:num w:numId="6">
    <w:abstractNumId w:val="12"/>
  </w:num>
  <w:num w:numId="7">
    <w:abstractNumId w:val="22"/>
  </w:num>
  <w:num w:numId="8">
    <w:abstractNumId w:val="4"/>
  </w:num>
  <w:num w:numId="9">
    <w:abstractNumId w:val="19"/>
  </w:num>
  <w:num w:numId="10">
    <w:abstractNumId w:val="25"/>
  </w:num>
  <w:num w:numId="11">
    <w:abstractNumId w:val="17"/>
  </w:num>
  <w:num w:numId="12">
    <w:abstractNumId w:val="10"/>
  </w:num>
  <w:num w:numId="13">
    <w:abstractNumId w:val="0"/>
  </w:num>
  <w:num w:numId="14">
    <w:abstractNumId w:val="5"/>
  </w:num>
  <w:num w:numId="15">
    <w:abstractNumId w:val="29"/>
  </w:num>
  <w:num w:numId="16">
    <w:abstractNumId w:val="11"/>
  </w:num>
  <w:num w:numId="17">
    <w:abstractNumId w:val="21"/>
  </w:num>
  <w:num w:numId="18">
    <w:abstractNumId w:val="9"/>
  </w:num>
  <w:num w:numId="19">
    <w:abstractNumId w:val="13"/>
  </w:num>
  <w:num w:numId="20">
    <w:abstractNumId w:val="26"/>
  </w:num>
  <w:num w:numId="21">
    <w:abstractNumId w:val="8"/>
  </w:num>
  <w:num w:numId="22">
    <w:abstractNumId w:val="31"/>
  </w:num>
  <w:num w:numId="23">
    <w:abstractNumId w:val="14"/>
  </w:num>
  <w:num w:numId="24">
    <w:abstractNumId w:val="6"/>
  </w:num>
  <w:num w:numId="25">
    <w:abstractNumId w:val="23"/>
  </w:num>
  <w:num w:numId="26">
    <w:abstractNumId w:val="30"/>
  </w:num>
  <w:num w:numId="27">
    <w:abstractNumId w:val="3"/>
  </w:num>
  <w:num w:numId="28">
    <w:abstractNumId w:val="1"/>
  </w:num>
  <w:num w:numId="29">
    <w:abstractNumId w:val="2"/>
  </w:num>
  <w:num w:numId="30">
    <w:abstractNumId w:val="15"/>
  </w:num>
  <w:num w:numId="31">
    <w:abstractNumId w:val="20"/>
  </w:num>
  <w:num w:numId="32">
    <w:abstractNumId w:val="24"/>
  </w:num>
  <w:num w:numId="33">
    <w:abstractNumId w:val="7"/>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numRestart w:val="eachPage"/>
    <w:footnote w:id="-1"/>
    <w:footnote w:id="0"/>
  </w:footnotePr>
  <w:endnotePr>
    <w:endnote w:id="-1"/>
    <w:endnote w:id="0"/>
  </w:endnotePr>
  <w:compat/>
  <w:rsids>
    <w:rsidRoot w:val="00FA61F2"/>
    <w:rsid w:val="0001542B"/>
    <w:rsid w:val="000266A1"/>
    <w:rsid w:val="0003091D"/>
    <w:rsid w:val="00051765"/>
    <w:rsid w:val="00053EA8"/>
    <w:rsid w:val="000546EB"/>
    <w:rsid w:val="00057AEB"/>
    <w:rsid w:val="0008694F"/>
    <w:rsid w:val="00091566"/>
    <w:rsid w:val="000D12F7"/>
    <w:rsid w:val="000D4F6B"/>
    <w:rsid w:val="001041A6"/>
    <w:rsid w:val="001067FE"/>
    <w:rsid w:val="001257F2"/>
    <w:rsid w:val="00190738"/>
    <w:rsid w:val="0019262F"/>
    <w:rsid w:val="001C24BA"/>
    <w:rsid w:val="001E00E5"/>
    <w:rsid w:val="00201D7F"/>
    <w:rsid w:val="002139C1"/>
    <w:rsid w:val="00215312"/>
    <w:rsid w:val="00246A22"/>
    <w:rsid w:val="0024735B"/>
    <w:rsid w:val="002556FF"/>
    <w:rsid w:val="00265182"/>
    <w:rsid w:val="00294399"/>
    <w:rsid w:val="002A4223"/>
    <w:rsid w:val="002D1629"/>
    <w:rsid w:val="002F0F04"/>
    <w:rsid w:val="00304E1E"/>
    <w:rsid w:val="00340D1F"/>
    <w:rsid w:val="00345117"/>
    <w:rsid w:val="00357909"/>
    <w:rsid w:val="003659A8"/>
    <w:rsid w:val="0039425D"/>
    <w:rsid w:val="003E08EA"/>
    <w:rsid w:val="003F2802"/>
    <w:rsid w:val="00424EBC"/>
    <w:rsid w:val="0043239F"/>
    <w:rsid w:val="004A496F"/>
    <w:rsid w:val="004F0349"/>
    <w:rsid w:val="00510629"/>
    <w:rsid w:val="00517852"/>
    <w:rsid w:val="00561882"/>
    <w:rsid w:val="005702BA"/>
    <w:rsid w:val="00571F40"/>
    <w:rsid w:val="00592583"/>
    <w:rsid w:val="005D1056"/>
    <w:rsid w:val="00600FCF"/>
    <w:rsid w:val="00644D04"/>
    <w:rsid w:val="006C000B"/>
    <w:rsid w:val="006C46C6"/>
    <w:rsid w:val="006D16B0"/>
    <w:rsid w:val="006D30A6"/>
    <w:rsid w:val="006E1F12"/>
    <w:rsid w:val="00710741"/>
    <w:rsid w:val="00736657"/>
    <w:rsid w:val="00742EF0"/>
    <w:rsid w:val="00766E43"/>
    <w:rsid w:val="007A4BD6"/>
    <w:rsid w:val="007A5BFA"/>
    <w:rsid w:val="007A692E"/>
    <w:rsid w:val="007C0841"/>
    <w:rsid w:val="007C4051"/>
    <w:rsid w:val="007C4112"/>
    <w:rsid w:val="007C44B0"/>
    <w:rsid w:val="007F337B"/>
    <w:rsid w:val="0083288D"/>
    <w:rsid w:val="00861FCD"/>
    <w:rsid w:val="00863DA3"/>
    <w:rsid w:val="008915B8"/>
    <w:rsid w:val="008A2559"/>
    <w:rsid w:val="008A40FD"/>
    <w:rsid w:val="008A44A3"/>
    <w:rsid w:val="008A6C86"/>
    <w:rsid w:val="008B28A5"/>
    <w:rsid w:val="008D7F08"/>
    <w:rsid w:val="00906DF5"/>
    <w:rsid w:val="0093751B"/>
    <w:rsid w:val="0095342F"/>
    <w:rsid w:val="009833A5"/>
    <w:rsid w:val="00984D89"/>
    <w:rsid w:val="009B16E4"/>
    <w:rsid w:val="009C1932"/>
    <w:rsid w:val="009C6458"/>
    <w:rsid w:val="009D2004"/>
    <w:rsid w:val="009D5750"/>
    <w:rsid w:val="009E4836"/>
    <w:rsid w:val="009E58C3"/>
    <w:rsid w:val="00A3427B"/>
    <w:rsid w:val="00A3632E"/>
    <w:rsid w:val="00A829EC"/>
    <w:rsid w:val="00A97A0E"/>
    <w:rsid w:val="00AA4ED8"/>
    <w:rsid w:val="00AD7D62"/>
    <w:rsid w:val="00B2134F"/>
    <w:rsid w:val="00B43237"/>
    <w:rsid w:val="00B81B1A"/>
    <w:rsid w:val="00BD40B5"/>
    <w:rsid w:val="00BD647C"/>
    <w:rsid w:val="00BF5A26"/>
    <w:rsid w:val="00C076A6"/>
    <w:rsid w:val="00C252E5"/>
    <w:rsid w:val="00C6677D"/>
    <w:rsid w:val="00C7616D"/>
    <w:rsid w:val="00CD23BC"/>
    <w:rsid w:val="00CD7273"/>
    <w:rsid w:val="00CD7C08"/>
    <w:rsid w:val="00CE693F"/>
    <w:rsid w:val="00CE71EE"/>
    <w:rsid w:val="00CF0B23"/>
    <w:rsid w:val="00CF72F6"/>
    <w:rsid w:val="00D05A9F"/>
    <w:rsid w:val="00D079B8"/>
    <w:rsid w:val="00D36007"/>
    <w:rsid w:val="00D87719"/>
    <w:rsid w:val="00D94254"/>
    <w:rsid w:val="00DA48F8"/>
    <w:rsid w:val="00DA7E34"/>
    <w:rsid w:val="00DE1D4F"/>
    <w:rsid w:val="00DE3E01"/>
    <w:rsid w:val="00DF0E84"/>
    <w:rsid w:val="00E038C8"/>
    <w:rsid w:val="00E1498F"/>
    <w:rsid w:val="00E57EAC"/>
    <w:rsid w:val="00E9115D"/>
    <w:rsid w:val="00E9438E"/>
    <w:rsid w:val="00EA2DB0"/>
    <w:rsid w:val="00EA75D0"/>
    <w:rsid w:val="00EC3239"/>
    <w:rsid w:val="00EF46A2"/>
    <w:rsid w:val="00F1168D"/>
    <w:rsid w:val="00F11EE3"/>
    <w:rsid w:val="00F30CED"/>
    <w:rsid w:val="00F47F28"/>
    <w:rsid w:val="00F66044"/>
    <w:rsid w:val="00F67825"/>
    <w:rsid w:val="00F83C2F"/>
    <w:rsid w:val="00F961E1"/>
    <w:rsid w:val="00F9794A"/>
    <w:rsid w:val="00F97DA4"/>
    <w:rsid w:val="00FA366A"/>
    <w:rsid w:val="00FA61F2"/>
    <w:rsid w:val="00FA66C3"/>
    <w:rsid w:val="00FC1075"/>
    <w:rsid w:val="00FC2967"/>
    <w:rsid w:val="00FF1B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1F2"/>
    <w:pPr>
      <w:bidi/>
      <w:spacing w:after="0" w:line="240" w:lineRule="auto"/>
    </w:pPr>
    <w:rPr>
      <w:rFonts w:ascii="Adrianne" w:eastAsia="Times New Roman" w:hAnsi="Adrianne" w:cs="Times New Roman"/>
      <w:sz w:val="44"/>
      <w:szCs w:val="44"/>
      <w:lang w:val="en-US"/>
    </w:rPr>
  </w:style>
  <w:style w:type="paragraph" w:styleId="Titre1">
    <w:name w:val="heading 1"/>
    <w:basedOn w:val="Normal"/>
    <w:next w:val="Normal"/>
    <w:link w:val="Titre1Car"/>
    <w:uiPriority w:val="9"/>
    <w:qFormat/>
    <w:rsid w:val="006C46C6"/>
    <w:pPr>
      <w:keepNext/>
      <w:keepLines/>
      <w:bidi w:val="0"/>
      <w:spacing w:before="480"/>
      <w:jc w:val="right"/>
      <w:outlineLvl w:val="0"/>
    </w:pPr>
    <w:rPr>
      <w:rFonts w:asciiTheme="majorHAnsi" w:eastAsiaTheme="majorEastAsia" w:hAnsiTheme="majorHAnsi" w:cstheme="majorBidi"/>
      <w:b/>
      <w:bCs/>
      <w:color w:val="2E74B5" w:themeColor="accent1" w:themeShade="BF"/>
      <w:sz w:val="28"/>
      <w:szCs w:val="28"/>
      <w:lang w:val="fr-FR" w:eastAsia="zh-CN"/>
    </w:rPr>
  </w:style>
  <w:style w:type="paragraph" w:styleId="Titre2">
    <w:name w:val="heading 2"/>
    <w:basedOn w:val="Normal"/>
    <w:next w:val="Normal"/>
    <w:link w:val="Titre2Car"/>
    <w:unhideWhenUsed/>
    <w:qFormat/>
    <w:rsid w:val="006C46C6"/>
    <w:pPr>
      <w:keepNext/>
      <w:keepLines/>
      <w:bidi w:val="0"/>
      <w:spacing w:before="200" w:line="276" w:lineRule="auto"/>
      <w:outlineLvl w:val="1"/>
    </w:pPr>
    <w:rPr>
      <w:rFonts w:asciiTheme="majorHAnsi" w:eastAsiaTheme="majorEastAsia" w:hAnsiTheme="majorHAnsi" w:cstheme="majorBidi"/>
      <w:b/>
      <w:bCs/>
      <w:color w:val="5B9BD5" w:themeColor="accent1"/>
      <w:sz w:val="26"/>
      <w:szCs w:val="26"/>
      <w:lang w:val="fr-FR"/>
    </w:rPr>
  </w:style>
  <w:style w:type="paragraph" w:styleId="Titre3">
    <w:name w:val="heading 3"/>
    <w:basedOn w:val="Normal"/>
    <w:link w:val="Titre3Car"/>
    <w:uiPriority w:val="9"/>
    <w:qFormat/>
    <w:rsid w:val="006C46C6"/>
    <w:pPr>
      <w:bidi w:val="0"/>
      <w:spacing w:before="100" w:beforeAutospacing="1" w:after="100" w:afterAutospacing="1"/>
      <w:outlineLvl w:val="2"/>
    </w:pPr>
    <w:rPr>
      <w:rFonts w:ascii="Times New Roman" w:hAnsi="Times New Roman"/>
      <w:b/>
      <w:bCs/>
      <w:sz w:val="27"/>
      <w:szCs w:val="27"/>
      <w:lang w:val="fr-FR" w:eastAsia="fr-FR"/>
    </w:rPr>
  </w:style>
  <w:style w:type="paragraph" w:styleId="Titre4">
    <w:name w:val="heading 4"/>
    <w:basedOn w:val="Normal"/>
    <w:link w:val="Titre4Car"/>
    <w:uiPriority w:val="9"/>
    <w:qFormat/>
    <w:rsid w:val="006C46C6"/>
    <w:pPr>
      <w:bidi w:val="0"/>
      <w:spacing w:before="100" w:beforeAutospacing="1" w:after="100" w:afterAutospacing="1"/>
      <w:outlineLvl w:val="3"/>
    </w:pPr>
    <w:rPr>
      <w:rFonts w:ascii="Times New Roman" w:hAnsi="Times New Roman"/>
      <w:b/>
      <w:bCs/>
      <w:sz w:val="24"/>
      <w:szCs w:val="24"/>
      <w:lang w:val="fr-FR" w:eastAsia="fr-FR"/>
    </w:rPr>
  </w:style>
  <w:style w:type="paragraph" w:styleId="Titre5">
    <w:name w:val="heading 5"/>
    <w:basedOn w:val="Normal"/>
    <w:next w:val="Normal"/>
    <w:link w:val="Titre5Car"/>
    <w:uiPriority w:val="9"/>
    <w:unhideWhenUsed/>
    <w:qFormat/>
    <w:rsid w:val="006C46C6"/>
    <w:pPr>
      <w:keepNext/>
      <w:keepLines/>
      <w:bidi w:val="0"/>
      <w:spacing w:before="200" w:line="276" w:lineRule="auto"/>
      <w:outlineLvl w:val="4"/>
    </w:pPr>
    <w:rPr>
      <w:rFonts w:asciiTheme="majorHAnsi" w:eastAsiaTheme="majorEastAsia" w:hAnsiTheme="majorHAnsi" w:cstheme="majorBidi"/>
      <w:color w:val="1F4D78" w:themeColor="accent1" w:themeShade="7F"/>
      <w:sz w:val="22"/>
      <w:szCs w:val="22"/>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FA61F2"/>
    <w:rPr>
      <w:rFonts w:ascii="Times New Roman" w:hAnsi="Times New Roman"/>
      <w:sz w:val="20"/>
      <w:szCs w:val="20"/>
    </w:rPr>
  </w:style>
  <w:style w:type="character" w:customStyle="1" w:styleId="NotedebasdepageCar">
    <w:name w:val="Note de bas de page Car"/>
    <w:basedOn w:val="Policepardfaut"/>
    <w:link w:val="Notedebasdepage"/>
    <w:uiPriority w:val="99"/>
    <w:rsid w:val="00FA61F2"/>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FA61F2"/>
    <w:rPr>
      <w:vertAlign w:val="superscript"/>
    </w:rPr>
  </w:style>
  <w:style w:type="character" w:styleId="lev">
    <w:name w:val="Strong"/>
    <w:basedOn w:val="Policepardfaut"/>
    <w:uiPriority w:val="22"/>
    <w:qFormat/>
    <w:rsid w:val="00FA61F2"/>
    <w:rPr>
      <w:b/>
      <w:bCs/>
    </w:rPr>
  </w:style>
  <w:style w:type="paragraph" w:styleId="En-tte">
    <w:name w:val="header"/>
    <w:basedOn w:val="Normal"/>
    <w:link w:val="En-tteCar"/>
    <w:uiPriority w:val="99"/>
    <w:unhideWhenUsed/>
    <w:rsid w:val="00FA61F2"/>
    <w:pPr>
      <w:tabs>
        <w:tab w:val="center" w:pos="4536"/>
        <w:tab w:val="right" w:pos="9072"/>
      </w:tabs>
    </w:pPr>
  </w:style>
  <w:style w:type="character" w:customStyle="1" w:styleId="En-tteCar">
    <w:name w:val="En-tête Car"/>
    <w:basedOn w:val="Policepardfaut"/>
    <w:link w:val="En-tte"/>
    <w:uiPriority w:val="99"/>
    <w:rsid w:val="00FA61F2"/>
    <w:rPr>
      <w:rFonts w:ascii="Adrianne" w:eastAsia="Times New Roman" w:hAnsi="Adrianne" w:cs="Times New Roman"/>
      <w:sz w:val="44"/>
      <w:szCs w:val="44"/>
      <w:lang w:val="en-US"/>
    </w:rPr>
  </w:style>
  <w:style w:type="paragraph" w:styleId="Pieddepage">
    <w:name w:val="footer"/>
    <w:basedOn w:val="Normal"/>
    <w:link w:val="PieddepageCar"/>
    <w:uiPriority w:val="99"/>
    <w:unhideWhenUsed/>
    <w:rsid w:val="00FA61F2"/>
    <w:pPr>
      <w:tabs>
        <w:tab w:val="center" w:pos="4536"/>
        <w:tab w:val="right" w:pos="9072"/>
      </w:tabs>
    </w:pPr>
  </w:style>
  <w:style w:type="character" w:customStyle="1" w:styleId="PieddepageCar">
    <w:name w:val="Pied de page Car"/>
    <w:basedOn w:val="Policepardfaut"/>
    <w:link w:val="Pieddepage"/>
    <w:uiPriority w:val="99"/>
    <w:rsid w:val="00FA61F2"/>
    <w:rPr>
      <w:rFonts w:ascii="Adrianne" w:eastAsia="Times New Roman" w:hAnsi="Adrianne" w:cs="Times New Roman"/>
      <w:sz w:val="44"/>
      <w:szCs w:val="44"/>
      <w:lang w:val="en-US"/>
    </w:rPr>
  </w:style>
  <w:style w:type="character" w:styleId="Lienhypertexte">
    <w:name w:val="Hyperlink"/>
    <w:basedOn w:val="Policepardfaut"/>
    <w:uiPriority w:val="99"/>
    <w:unhideWhenUsed/>
    <w:rsid w:val="00EA2DB0"/>
    <w:rPr>
      <w:color w:val="0563C1" w:themeColor="hyperlink"/>
      <w:u w:val="single"/>
    </w:rPr>
  </w:style>
  <w:style w:type="paragraph" w:styleId="Textedebulles">
    <w:name w:val="Balloon Text"/>
    <w:basedOn w:val="Normal"/>
    <w:link w:val="TextedebullesCar"/>
    <w:uiPriority w:val="99"/>
    <w:semiHidden/>
    <w:unhideWhenUsed/>
    <w:rsid w:val="003E08EA"/>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08EA"/>
    <w:rPr>
      <w:rFonts w:ascii="Segoe UI" w:eastAsia="Times New Roman" w:hAnsi="Segoe UI" w:cs="Segoe UI"/>
      <w:sz w:val="18"/>
      <w:szCs w:val="18"/>
      <w:lang w:val="en-US"/>
    </w:rPr>
  </w:style>
  <w:style w:type="character" w:customStyle="1" w:styleId="Titre1Car">
    <w:name w:val="Titre 1 Car"/>
    <w:basedOn w:val="Policepardfaut"/>
    <w:link w:val="Titre1"/>
    <w:uiPriority w:val="9"/>
    <w:rsid w:val="006C46C6"/>
    <w:rPr>
      <w:rFonts w:asciiTheme="majorHAnsi" w:eastAsiaTheme="majorEastAsia" w:hAnsiTheme="majorHAnsi" w:cstheme="majorBidi"/>
      <w:b/>
      <w:bCs/>
      <w:color w:val="2E74B5" w:themeColor="accent1" w:themeShade="BF"/>
      <w:sz w:val="28"/>
      <w:szCs w:val="28"/>
      <w:lang w:eastAsia="zh-CN"/>
    </w:rPr>
  </w:style>
  <w:style w:type="character" w:customStyle="1" w:styleId="Titre2Car">
    <w:name w:val="Titre 2 Car"/>
    <w:basedOn w:val="Policepardfaut"/>
    <w:link w:val="Titre2"/>
    <w:rsid w:val="006C46C6"/>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rsid w:val="006C46C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C46C6"/>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6C46C6"/>
    <w:rPr>
      <w:rFonts w:asciiTheme="majorHAnsi" w:eastAsiaTheme="majorEastAsia" w:hAnsiTheme="majorHAnsi" w:cstheme="majorBidi"/>
      <w:color w:val="1F4D78" w:themeColor="accent1" w:themeShade="7F"/>
    </w:rPr>
  </w:style>
  <w:style w:type="paragraph" w:styleId="Paragraphedeliste">
    <w:name w:val="List Paragraph"/>
    <w:basedOn w:val="Normal"/>
    <w:link w:val="ParagraphedelisteCar"/>
    <w:uiPriority w:val="34"/>
    <w:qFormat/>
    <w:rsid w:val="006C46C6"/>
    <w:pPr>
      <w:bidi w:val="0"/>
      <w:spacing w:after="160" w:line="259" w:lineRule="auto"/>
      <w:ind w:left="720"/>
      <w:contextualSpacing/>
    </w:pPr>
    <w:rPr>
      <w:rFonts w:asciiTheme="minorHAnsi" w:eastAsiaTheme="minorHAnsi" w:hAnsiTheme="minorHAnsi" w:cstheme="minorBidi"/>
      <w:sz w:val="22"/>
      <w:szCs w:val="22"/>
      <w:lang w:val="fr-FR"/>
    </w:rPr>
  </w:style>
  <w:style w:type="paragraph" w:styleId="NormalWeb">
    <w:name w:val="Normal (Web)"/>
    <w:basedOn w:val="Normal"/>
    <w:uiPriority w:val="99"/>
    <w:unhideWhenUsed/>
    <w:rsid w:val="006C46C6"/>
    <w:pPr>
      <w:bidi w:val="0"/>
      <w:spacing w:before="100" w:beforeAutospacing="1" w:after="100" w:afterAutospacing="1"/>
    </w:pPr>
    <w:rPr>
      <w:rFonts w:ascii="Times New Roman" w:hAnsi="Times New Roman"/>
      <w:sz w:val="24"/>
      <w:szCs w:val="24"/>
      <w:lang w:val="fr-FR" w:eastAsia="fr-FR"/>
    </w:rPr>
  </w:style>
  <w:style w:type="paragraph" w:styleId="Notedefin">
    <w:name w:val="endnote text"/>
    <w:basedOn w:val="Normal"/>
    <w:link w:val="NotedefinCar"/>
    <w:uiPriority w:val="99"/>
    <w:rsid w:val="006C46C6"/>
    <w:pPr>
      <w:bidi w:val="0"/>
      <w:jc w:val="right"/>
    </w:pPr>
    <w:rPr>
      <w:rFonts w:ascii="Times New Roman" w:eastAsia="SimSun" w:hAnsi="Times New Roman"/>
      <w:sz w:val="20"/>
      <w:szCs w:val="20"/>
      <w:lang w:val="fr-FR" w:eastAsia="zh-CN"/>
    </w:rPr>
  </w:style>
  <w:style w:type="character" w:customStyle="1" w:styleId="NotedefinCar">
    <w:name w:val="Note de fin Car"/>
    <w:basedOn w:val="Policepardfaut"/>
    <w:link w:val="Notedefin"/>
    <w:uiPriority w:val="99"/>
    <w:rsid w:val="006C46C6"/>
    <w:rPr>
      <w:rFonts w:ascii="Times New Roman" w:eastAsia="SimSun" w:hAnsi="Times New Roman" w:cs="Times New Roman"/>
      <w:sz w:val="20"/>
      <w:szCs w:val="20"/>
      <w:lang w:eastAsia="zh-CN"/>
    </w:rPr>
  </w:style>
  <w:style w:type="paragraph" w:styleId="Corpsdetexte">
    <w:name w:val="Body Text"/>
    <w:basedOn w:val="Normal"/>
    <w:link w:val="CorpsdetexteCar"/>
    <w:uiPriority w:val="99"/>
    <w:rsid w:val="006C46C6"/>
    <w:pPr>
      <w:jc w:val="center"/>
    </w:pPr>
    <w:rPr>
      <w:rFonts w:ascii="Times New Roman" w:hAnsi="Times New Roman"/>
      <w:b/>
      <w:sz w:val="96"/>
      <w:szCs w:val="20"/>
      <w:lang w:val="fr-FR" w:eastAsia="fr-FR"/>
    </w:rPr>
  </w:style>
  <w:style w:type="character" w:customStyle="1" w:styleId="CorpsdetexteCar">
    <w:name w:val="Corps de texte Car"/>
    <w:basedOn w:val="Policepardfaut"/>
    <w:link w:val="Corpsdetexte"/>
    <w:uiPriority w:val="99"/>
    <w:rsid w:val="006C46C6"/>
    <w:rPr>
      <w:rFonts w:ascii="Times New Roman" w:eastAsia="Times New Roman" w:hAnsi="Times New Roman" w:cs="Times New Roman"/>
      <w:b/>
      <w:sz w:val="96"/>
      <w:szCs w:val="20"/>
      <w:lang w:eastAsia="fr-FR"/>
    </w:rPr>
  </w:style>
  <w:style w:type="character" w:styleId="Appeldenotedefin">
    <w:name w:val="endnote reference"/>
    <w:uiPriority w:val="99"/>
    <w:unhideWhenUsed/>
    <w:rsid w:val="006C46C6"/>
    <w:rPr>
      <w:vertAlign w:val="superscript"/>
    </w:rPr>
  </w:style>
  <w:style w:type="character" w:customStyle="1" w:styleId="ParagraphedelisteCar">
    <w:name w:val="Paragraphe de liste Car"/>
    <w:basedOn w:val="Policepardfaut"/>
    <w:link w:val="Paragraphedeliste"/>
    <w:uiPriority w:val="34"/>
    <w:locked/>
    <w:rsid w:val="006C46C6"/>
  </w:style>
  <w:style w:type="character" w:customStyle="1" w:styleId="a-size-extra-large">
    <w:name w:val="a-size-extra-large"/>
    <w:basedOn w:val="Policepardfaut"/>
    <w:rsid w:val="006C46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878ED727D74063B6EF260074871E73"/>
        <w:category>
          <w:name w:val="Général"/>
          <w:gallery w:val="placeholder"/>
        </w:category>
        <w:types>
          <w:type w:val="bbPlcHdr"/>
        </w:types>
        <w:behaviors>
          <w:behavior w:val="content"/>
        </w:behaviors>
        <w:guid w:val="{DD4F707B-5E60-4B37-B33D-489F9F12792E}"/>
      </w:docPartPr>
      <w:docPartBody>
        <w:p w:rsidR="00BA482F" w:rsidRDefault="007130F6" w:rsidP="007130F6">
          <w:pPr>
            <w:pStyle w:val="E2878ED727D74063B6EF260074871E73"/>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iri">
    <w:altName w:val="Courier New"/>
    <w:charset w:val="00"/>
    <w:family w:val="auto"/>
    <w:pitch w:val="variable"/>
    <w:sig w:usb0="00000000" w:usb1="C0002042"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rianne">
    <w:altName w:val="Arial Narro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130F6"/>
    <w:rsid w:val="0008340C"/>
    <w:rsid w:val="00176019"/>
    <w:rsid w:val="00386E54"/>
    <w:rsid w:val="007130F6"/>
    <w:rsid w:val="007375E0"/>
    <w:rsid w:val="008D3402"/>
    <w:rsid w:val="00A0749E"/>
    <w:rsid w:val="00AC572D"/>
    <w:rsid w:val="00BA482F"/>
    <w:rsid w:val="00BC3233"/>
    <w:rsid w:val="00C166F7"/>
    <w:rsid w:val="00C24993"/>
    <w:rsid w:val="00C560E2"/>
    <w:rsid w:val="00D76C98"/>
    <w:rsid w:val="00DA279E"/>
    <w:rsid w:val="00DB758E"/>
    <w:rsid w:val="00EB732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6F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2878ED727D74063B6EF260074871E73">
    <w:name w:val="E2878ED727D74063B6EF260074871E73"/>
    <w:rsid w:val="007130F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9B2A-1E5B-44B9-B2E6-C361DC1B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4225</Words>
  <Characters>23243</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الباب الأول: عقد البناء، التشغيل ونقل الملكية "البوت "</vt:lpstr>
    </vt:vector>
  </TitlesOfParts>
  <Company/>
  <LinksUpToDate>false</LinksUpToDate>
  <CharactersWithSpaces>27414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الباب الأول: عقد البناء، التشغيل ونقل الملكية "البوت "</dc:title>
  <dc:creator>ASUS vPro</dc:creator>
  <cp:lastModifiedBy>Acer</cp:lastModifiedBy>
  <cp:revision>2</cp:revision>
  <cp:lastPrinted>2021-04-28T15:50:00Z</cp:lastPrinted>
  <dcterms:created xsi:type="dcterms:W3CDTF">2023-11-05T17:38:00Z</dcterms:created>
  <dcterms:modified xsi:type="dcterms:W3CDTF">2023-11-05T17:38:00Z</dcterms:modified>
</cp:coreProperties>
</file>