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95" w:rsidRDefault="00323895" w:rsidP="00885F8D">
      <w:pPr>
        <w:bidi/>
        <w:spacing w:after="0" w:line="360" w:lineRule="auto"/>
        <w:ind w:firstLine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مقياس الحريات العامة</w:t>
      </w:r>
    </w:p>
    <w:p w:rsidR="00323895" w:rsidRDefault="00323895" w:rsidP="006748BB">
      <w:pPr>
        <w:bidi/>
        <w:spacing w:after="0" w:line="360" w:lineRule="auto"/>
        <w:ind w:firstLine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المحاضرة رقم </w:t>
      </w:r>
      <w:r w:rsidR="00DE55AA">
        <w:rPr>
          <w:rFonts w:ascii="Sakkal Majalla" w:hAnsi="Sakkal Majalla" w:cs="Sakkal Majalla"/>
          <w:b/>
          <w:bCs/>
          <w:sz w:val="32"/>
          <w:szCs w:val="32"/>
          <w:u w:val="single"/>
        </w:rPr>
        <w:t>1</w:t>
      </w:r>
      <w:r w:rsidR="006748BB">
        <w:rPr>
          <w:rFonts w:ascii="Sakkal Majalla" w:hAnsi="Sakkal Majalla" w:cs="Sakkal Majalla"/>
          <w:b/>
          <w:bCs/>
          <w:sz w:val="32"/>
          <w:szCs w:val="32"/>
          <w:u w:val="single"/>
        </w:rPr>
        <w:t>4</w:t>
      </w:r>
    </w:p>
    <w:p w:rsidR="006748BB" w:rsidRPr="00127B7B" w:rsidRDefault="006748BB" w:rsidP="006748BB">
      <w:pPr>
        <w:tabs>
          <w:tab w:val="left" w:pos="1470"/>
        </w:tabs>
        <w:bidi/>
        <w:spacing w:after="0"/>
        <w:ind w:firstLine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gram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حماية</w:t>
      </w:r>
      <w:proofErr w:type="gram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الحريات العامة</w:t>
      </w:r>
    </w:p>
    <w:p w:rsidR="006748BB" w:rsidRPr="00127B7B" w:rsidRDefault="006748BB" w:rsidP="006748B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اكتسبت الحریات العامة طابعا دولیا بموجب تصویت الدول ومصادقتها على الوثائق الدولیة المعنیة بحمایة حقوق الإنسان وحریاته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الأساسیة،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والتي كرستها في دساتیرها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المختلفة</w:t>
      </w:r>
      <w:r w:rsidRPr="00127B7B">
        <w:rPr>
          <w:rFonts w:ascii="Sakkal Majalla" w:hAnsi="Sakkal Majalla" w:cs="Sakkal Majalla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حیث أصبحت جزء لا یتجزأ من القانون الداخلي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التي </w:t>
      </w:r>
      <w:r w:rsidRPr="00127B7B">
        <w:rPr>
          <w:rFonts w:ascii="Sakkal Majalla" w:hAnsi="Sakkal Majalla" w:cs="Sakkal Majalla"/>
          <w:sz w:val="32"/>
          <w:szCs w:val="32"/>
          <w:rtl/>
        </w:rPr>
        <w:t>وق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عت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وصادقت علیها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.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6748BB" w:rsidRPr="00127B7B" w:rsidRDefault="006748BB" w:rsidP="006748B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>والجزائر بحكم انضمامها إلى المواثیق والاتفاقیات الدولیة والقاریة المتعلقة بحمایة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حقوق الإنسان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وحریاته،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تضمنت دساتیرها منذ أول دستور للجمهوریة لسنة 1963 التنصیص على الحقوق والحریات العامة في صلب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الدستور،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باعتباره أسمى القواعد القانونیة في الدولة من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جهة،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أ</w:t>
      </w:r>
      <w:r w:rsidRPr="00127B7B">
        <w:rPr>
          <w:rFonts w:ascii="Sakkal Majalla" w:hAnsi="Sakkal Majalla" w:cs="Sakkal Majalla"/>
          <w:sz w:val="32"/>
          <w:szCs w:val="32"/>
          <w:rtl/>
        </w:rPr>
        <w:t>هم ضمانة لحمایة الحریات العامة على الصعید الوطني</w:t>
      </w:r>
      <w:r w:rsidRPr="00127B7B">
        <w:rPr>
          <w:rFonts w:ascii="Sakkal Majalla" w:hAnsi="Sakkal Majalla" w:cs="Sakkal Majalla"/>
          <w:sz w:val="32"/>
          <w:szCs w:val="32"/>
        </w:rPr>
        <w:t>.</w:t>
      </w:r>
    </w:p>
    <w:p w:rsidR="006748BB" w:rsidRPr="00127B7B" w:rsidRDefault="006748BB" w:rsidP="006748B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تجد الحریات العامة مصدر حمایتها على المستوى الداخلي في القانون الأسمى في البلاد وهو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الدستور،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التي تحتل قواعده قمة الهرم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القانوني،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حیث اهتمت كل الوثائق الدستوریة في العالم باختلاف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ها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بتنظیم الحریات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العامة،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في صلب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الدستور،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وضمان ممارستها على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أ</w:t>
      </w:r>
      <w:r w:rsidRPr="00127B7B">
        <w:rPr>
          <w:rFonts w:ascii="Sakkal Majalla" w:hAnsi="Sakkal Majalla" w:cs="Sakkal Majalla"/>
          <w:sz w:val="32"/>
          <w:szCs w:val="32"/>
          <w:rtl/>
        </w:rPr>
        <w:t>رض الواقع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.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6748BB" w:rsidRPr="00127B7B" w:rsidRDefault="006748BB" w:rsidP="006748B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على الصعید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أخر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تستمد الحریات العامة وجودها وقوتها من النصوص الدولیة المتمثلة في المواثیق الإعلانات والاتفاقیات الدولیة التي انضمت وصادقت علیها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الدولة،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سواء كانت عالمیة أو إقلیمیة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6748BB" w:rsidRPr="00127B7B" w:rsidRDefault="006748BB" w:rsidP="006748BB">
      <w:pPr>
        <w:bidi/>
        <w:spacing w:after="0"/>
        <w:ind w:firstLine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حمایة الحریات العامة على الصعید الوطني</w:t>
      </w:r>
    </w:p>
    <w:p w:rsidR="006748BB" w:rsidRPr="00127B7B" w:rsidRDefault="006748BB" w:rsidP="006748B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تستمد الحریات العامة شرعیتها وحمایتها الداخلیة أو الوطنیة من مصادر قانونیة على رأسها التشریع الأساسي أو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الدستور،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الذي ینظمها بشكل نهائي ومطلق دون أي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تدخل،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كما تجد مصدرها في نصوص القانون العادي والعضوي كأصل عام</w:t>
      </w:r>
      <w:r w:rsidRPr="00127B7B">
        <w:rPr>
          <w:rFonts w:ascii="Sakkal Majalla" w:hAnsi="Sakkal Majalla" w:cs="Sakkal Majalla"/>
          <w:sz w:val="32"/>
          <w:szCs w:val="32"/>
        </w:rPr>
        <w:t>.</w:t>
      </w:r>
    </w:p>
    <w:p w:rsidR="006748BB" w:rsidRPr="00127B7B" w:rsidRDefault="006748BB" w:rsidP="006748BB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أولا: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الدستور كمصدر أساسي لحمایة الحریات العامة</w:t>
      </w:r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:</w:t>
      </w:r>
    </w:p>
    <w:p w:rsidR="006748BB" w:rsidRPr="00127B7B" w:rsidRDefault="006748BB" w:rsidP="006748B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یعتبر دستور الدولة أهم مصدر للحقوق والحریات العامة وأهم ضامن لها باعتباره القانون الأسمى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والأساسي،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حیث یتناول إلى جانب المبادئ القانونیة التي تحدد شكل الدولة ونظام الحكم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فیها،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وتنظیم السلطات والعلاقات فیما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بینها،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تنظیم الحقوق والحریات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العامة،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لذلك تطرقت كل الدساتیر في العالم باختلاف ألوانها السیاسیة إلى الاعتراف بالحقوق والحریات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للأفراد،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والنص على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احترامها،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لذلك فكل قانون یتعارض مع نص الدستور في مجال الحریات العامة یعد غیر دستوري یجب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إلغاؤه.</w:t>
      </w:r>
    </w:p>
    <w:p w:rsidR="006748BB" w:rsidRPr="00127B7B" w:rsidRDefault="006748BB" w:rsidP="006748B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lastRenderedPageBreak/>
        <w:t xml:space="preserve">فالدستور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-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باعتباره القانون الأساسي في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الدولة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-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بنصه على الحریات العامة یعطیها صفة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دستوریة،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وقدرا من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الضمانات،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یجعلها قیدا على السلطات العامة في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الدولة،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لا یجوز لها أن تتخطاه إلا في الحدود والأوضاع التي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>یرسمها الدستور نفسه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>أو ما یحیل إلیه من قوانین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.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6748BB" w:rsidRPr="00127B7B" w:rsidRDefault="006748BB" w:rsidP="006748B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تختلف القیمة القانونیة للحریات العامة باختلاف الدساتیر التي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تتضمنها،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فالدستور الجامد هو الذي یوفر الحمایة الكافیة للحریات العامة مقارنة بالدستور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المرن،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ففي جمود الدستور یتحقق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سموه،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أي سمو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قواعده،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بما فیها الحریات العامة التي تكون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>في منأى عن التعدیل بتقییدها أو إلغائها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6748BB" w:rsidRPr="00127B7B" w:rsidRDefault="006748BB" w:rsidP="006748B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>حذا الدستور الجزائري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حذو دساتیر العالم فیما یتعلق بتنظیمه الدستوري للحریات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العامة،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حیث أدرجها في مستهل الوثیقة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الدستوریة،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في المواد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الأولى،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قبل تنظیم السلطات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العامة،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الأمر الذي یعكس اهتمامه وحرصه عل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حمایتها،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وسموها على أي سلطة في الدولة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6748BB" w:rsidRPr="00127B7B" w:rsidRDefault="006748BB" w:rsidP="006748BB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1-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تنظیم الحریات العامة في مرحلة</w:t>
      </w:r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دستوري </w:t>
      </w: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1963و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1976</w:t>
      </w:r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:</w:t>
      </w:r>
    </w:p>
    <w:p w:rsidR="006748BB" w:rsidRPr="00127B7B" w:rsidRDefault="006748BB" w:rsidP="006748B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127B7B">
        <w:rPr>
          <w:rFonts w:ascii="Sakkal Majalla" w:hAnsi="Sakkal Majalla" w:cs="Sakkal Majalla" w:hint="cs"/>
          <w:sz w:val="32"/>
          <w:szCs w:val="32"/>
          <w:u w:val="single"/>
          <w:rtl/>
        </w:rPr>
        <w:t>أ-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u w:val="single"/>
          <w:rtl/>
        </w:rPr>
        <w:t>عالج دستور 1963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موضوع الحریات العامة في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دیباجته،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وأكد على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احترامها،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معتبرا أن مسالة الدفاع عن الحریة واحترام كرامة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الإنسان،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من أهم المبادئ والأهداف التي تسعى الدولة إلى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تحقیقها،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وفي سبیل ذلك افرد للحقوق والحریات إحدى عشر ة (11</w:t>
      </w:r>
      <w:r w:rsidRPr="00127B7B">
        <w:rPr>
          <w:rFonts w:ascii="Sakkal Majalla" w:hAnsi="Sakkal Majalla" w:cs="Sakkal Majalla"/>
          <w:sz w:val="32"/>
          <w:szCs w:val="32"/>
        </w:rPr>
        <w:t>(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مادة تحت فصل "الحقوق الأساسیة وحقوق الإنسان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والمواطن"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في المواد (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من12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>-22</w:t>
      </w:r>
      <w:r w:rsidRPr="00127B7B">
        <w:rPr>
          <w:rFonts w:ascii="Sakkal Majalla" w:hAnsi="Sakkal Majalla" w:cs="Sakkal Majalla"/>
          <w:sz w:val="32"/>
          <w:szCs w:val="32"/>
        </w:rPr>
        <w:t xml:space="preserve"> (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تتضمن مبدأ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المساواة،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وحق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الانتخاب،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وحرمة المسكن وسریة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المراسلات،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حریة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الصحافة،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غیر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أ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نه ما یلاحظ على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دسترة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الحریات العامة في هذا الدستور هو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التقید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التام بحفظها في إطار النهج الاشتراكي،</w:t>
      </w:r>
    </w:p>
    <w:p w:rsidR="006748BB" w:rsidRPr="00127B7B" w:rsidRDefault="006748BB" w:rsidP="006748B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127B7B">
        <w:rPr>
          <w:rFonts w:ascii="Sakkal Majalla" w:hAnsi="Sakkal Majalla" w:cs="Sakkal Majalla" w:hint="cs"/>
          <w:sz w:val="32"/>
          <w:szCs w:val="32"/>
          <w:u w:val="single"/>
          <w:rtl/>
        </w:rPr>
        <w:t>ب-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u w:val="single"/>
          <w:rtl/>
        </w:rPr>
        <w:t xml:space="preserve"> أما </w:t>
      </w:r>
      <w:r w:rsidRPr="00127B7B">
        <w:rPr>
          <w:rFonts w:ascii="Sakkal Majalla" w:hAnsi="Sakkal Majalla" w:cs="Sakkal Majalla"/>
          <w:sz w:val="32"/>
          <w:szCs w:val="32"/>
          <w:u w:val="single"/>
          <w:rtl/>
        </w:rPr>
        <w:t>في دستور 1976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فإن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تجسید الحریات العامة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ي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تمتع بحمایة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مزدوجة،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حمایة یقرها الدستور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لها،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وحمایة المیثاق الوطني لسنة 1976 من الناحیة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الإیدیولوجیة،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أین یسمو على الدستور في إقراره هذه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الحمایة،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ومع ذلك فقد تمیزت بالنزعة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الاشتراكیة،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مما أدى إلى تقیید بعض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الحریات،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والاستغناء عن تنظیم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أخري،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منها حریة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إنشاء الأحزاب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السياسية،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حرية الصناعة والتجارة.</w:t>
      </w:r>
    </w:p>
    <w:p w:rsidR="006748BB" w:rsidRPr="00127B7B" w:rsidRDefault="006748BB" w:rsidP="006748BB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2-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تنظیم الحریات العامة في مرحلة التعددیة الحزبیة (دستوري 1989 </w:t>
      </w: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و1996</w:t>
      </w:r>
      <w:proofErr w:type="spell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</w:rPr>
        <w:t xml:space="preserve">( </w:t>
      </w: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:</w:t>
      </w:r>
      <w:proofErr w:type="spellEnd"/>
    </w:p>
    <w:p w:rsidR="006748BB" w:rsidRPr="00127B7B" w:rsidRDefault="006748BB" w:rsidP="006748B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عرفت الحریات العامة توسعا وانفتاحا وضمانات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أ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كبر في إطار هاذین الدستورین، </w:t>
      </w:r>
    </w:p>
    <w:p w:rsidR="006748BB" w:rsidRPr="00127B7B" w:rsidRDefault="006748BB" w:rsidP="006748B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127B7B">
        <w:rPr>
          <w:rFonts w:ascii="Sakkal Majalla" w:hAnsi="Sakkal Majalla" w:cs="Sakkal Majalla" w:hint="cs"/>
          <w:sz w:val="32"/>
          <w:szCs w:val="32"/>
          <w:u w:val="single"/>
          <w:rtl/>
        </w:rPr>
        <w:t>أ-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u w:val="single"/>
          <w:rtl/>
        </w:rPr>
        <w:t xml:space="preserve"> أن </w:t>
      </w:r>
      <w:r w:rsidRPr="00127B7B">
        <w:rPr>
          <w:rFonts w:ascii="Sakkal Majalla" w:hAnsi="Sakkal Majalla" w:cs="Sakkal Majalla"/>
          <w:sz w:val="32"/>
          <w:szCs w:val="32"/>
          <w:u w:val="single"/>
          <w:rtl/>
        </w:rPr>
        <w:t>دستور 1989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جعل الحریات العامة تتكیف مع التغییر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الحاصل في الأوضاع العامة في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البلاد</w:t>
      </w:r>
      <w:r w:rsidRPr="00127B7B">
        <w:rPr>
          <w:rFonts w:ascii="Sakkal Majalla" w:hAnsi="Sakkal Majalla" w:cs="Sakkal Majalla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حیث تم نزع الصبغة الاشتراكیة عن الحریات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العامة،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وتضمن الفصل الرابع من الباب الأول تحت عنوان"الحقوق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والواجبات"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>29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مادة للحقوق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والحریات،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أضفى علیها المؤسس الدستوري الصبغة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اللیبرالیة،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واعتبرها تراثا مشتركا بین جمیع الجزائریین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والجزائریات،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واضعا آلیات قانونیة لحمایتها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.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6748BB" w:rsidRPr="00127B7B" w:rsidRDefault="006748BB" w:rsidP="006748B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127B7B">
        <w:rPr>
          <w:rFonts w:ascii="Sakkal Majalla" w:hAnsi="Sakkal Majalla" w:cs="Sakkal Majalla" w:hint="cs"/>
          <w:sz w:val="32"/>
          <w:szCs w:val="32"/>
          <w:u w:val="single"/>
          <w:rtl/>
        </w:rPr>
        <w:lastRenderedPageBreak/>
        <w:t>ب-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u w:val="single"/>
          <w:rtl/>
        </w:rPr>
        <w:t>أما في ظل دستور 1996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فجاءت الحریات العامة في متن الدستور في الفصل الرابع من الباب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الأول،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ولم یشهد تصنیف الحریات تغییرا كبیرا مقارنة مع دستور 1989 ما عدى بعض التغییر الطفیف الذي طر أ على بعض الحریات السیاسیة والاقتصادیة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والاجتماعیة،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التي بلغت 31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مادة،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نصت المادة 92 منه على أن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:"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الحریات الأساسیة وحقوق الإنسان والمواطن مضمونة</w:t>
      </w:r>
      <w:r w:rsidRPr="00127B7B">
        <w:rPr>
          <w:rFonts w:ascii="Sakkal Majalla" w:hAnsi="Sakkal Majalla" w:cs="Sakkal Majalla"/>
          <w:sz w:val="32"/>
          <w:szCs w:val="32"/>
        </w:rPr>
        <w:t>".</w:t>
      </w:r>
    </w:p>
    <w:p w:rsidR="006748BB" w:rsidRPr="00127B7B" w:rsidRDefault="006748BB" w:rsidP="006748BB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3-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تنظیم الحریات العامة في التعدیل الدستوري 2020</w:t>
      </w:r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:</w:t>
      </w:r>
    </w:p>
    <w:p w:rsidR="006748BB" w:rsidRPr="00127B7B" w:rsidRDefault="006748BB" w:rsidP="006748B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احتوى التعدیل الدستوري لسنة 2020 على تعدیل جذري مس كل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الجوانب،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بما فیها الحریات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العامة،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حیث ورد في فقرات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دیباجتة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ما یشیر إلى ذلك "الشعب الجزائري حر ومصمم على البقاء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حر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"،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ونظم </w:t>
      </w:r>
      <w:r w:rsidRPr="00127B7B">
        <w:rPr>
          <w:rFonts w:ascii="Sakkal Majalla" w:hAnsi="Sakkal Majalla" w:cs="Sakkal Majalla"/>
          <w:sz w:val="32"/>
          <w:szCs w:val="32"/>
          <w:rtl/>
        </w:rPr>
        <w:t>الحقوق والحریات في الباب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الثاني بشكل مستقل بعنوان "الحقوق الأساسیة والحریات العامة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والواجبات"،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في الفصل الأول المعنون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بــ"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الحقوق الأساسیة والحریات في المواد من 34 إلى 77 بمجموع 44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مادة،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حيث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وسع في مضمون ونطاق بعض الحریات ّالعامة التي صادقت علیها معتمدا في تجسیدها على الوثائق الدولیة والاتفاقیات الدولیة لحقوق الإنسان وحریاته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الأساسیة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على رأسها الإعلان العالمي لحقوق الإنسان لسنة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1948،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والعهدین الدولیین لسنة 1966</w:t>
      </w:r>
      <w:r w:rsidRPr="00127B7B">
        <w:rPr>
          <w:rFonts w:ascii="Sakkal Majalla" w:hAnsi="Sakkal Majalla" w:cs="Sakkal Majalla"/>
          <w:sz w:val="32"/>
          <w:szCs w:val="32"/>
        </w:rPr>
        <w:t>.</w:t>
      </w:r>
    </w:p>
    <w:p w:rsidR="006748BB" w:rsidRPr="00127B7B" w:rsidRDefault="006748BB" w:rsidP="006748B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ولتدعیم وتعزیز الحریات العامة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بأنواعها،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نص التعدیل الجدید على الحمایة الفعلیة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لها،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استحدث المؤسس الدستوري نص المادة 34 التي أكدت على إلزامیة الأحكام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>الدستوریة ذات الصلة بالحقوق الأساسیة والحریات العامة وضماناتها لجمیع السلطات والهیئات العمومیة</w:t>
      </w:r>
      <w:r w:rsidRPr="00127B7B">
        <w:rPr>
          <w:rFonts w:ascii="Sakkal Majalla" w:hAnsi="Sakkal Majalla" w:cs="Sakkal Majalla"/>
          <w:sz w:val="32"/>
          <w:szCs w:val="32"/>
        </w:rPr>
        <w:t>.</w:t>
      </w:r>
    </w:p>
    <w:p w:rsidR="006748BB" w:rsidRPr="00127B7B" w:rsidRDefault="006748BB" w:rsidP="006748B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عدم تقیید الحقوق والحریات والضمانات إلا بموجب قانون ولأسباب مرتبطة بالحفاظ على النظام العام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والأمن،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حمایة الثوابت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الوطنیة،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حمایة الحقوق والحریات الأخرى التي یكرسها الد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ستور.</w:t>
      </w:r>
    </w:p>
    <w:p w:rsidR="006748BB" w:rsidRPr="00127B7B" w:rsidRDefault="006748BB" w:rsidP="006748B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كما </w:t>
      </w:r>
      <w:r w:rsidRPr="00127B7B">
        <w:rPr>
          <w:rFonts w:ascii="Sakkal Majalla" w:hAnsi="Sakkal Majalla" w:cs="Sakkal Majalla" w:hint="cs"/>
          <w:sz w:val="32"/>
          <w:szCs w:val="32"/>
          <w:rtl/>
          <w:lang w:bidi="ar-DZ"/>
        </w:rPr>
        <w:t>أ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قر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بموجب نفس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النص،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لأول مرة مصطلح"الأمن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القانوني"،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إذ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أ</w:t>
      </w:r>
      <w:r w:rsidRPr="00127B7B">
        <w:rPr>
          <w:rFonts w:ascii="Sakkal Majalla" w:hAnsi="Sakkal Majalla" w:cs="Sakkal Majalla"/>
          <w:sz w:val="32"/>
          <w:szCs w:val="32"/>
          <w:rtl/>
        </w:rPr>
        <w:t>نه: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"تحقیقا للأمن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القانوني،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تسهر الدولة عند وضع التشریع المتعلق بالحقوق والحریات على ضمان الوصول إلیه ووضوحه واست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قراره.</w:t>
      </w:r>
    </w:p>
    <w:p w:rsidR="006748BB" w:rsidRPr="00127B7B" w:rsidRDefault="006748BB" w:rsidP="006748B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ولضمان استقرار النصوص المجسدة للحریات العامة وتحصینها من أي عبث أو تغییر قد یلحق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بها،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جعلها من المبادئ العامة التي لا یمكن لأي تعدیل دستوري أن یمسها بموجب نص المادة 223/فقرة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>7 من التعدیل الدستوري 2020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6748BB" w:rsidRPr="00127B7B" w:rsidRDefault="006748BB" w:rsidP="006748BB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6748BB" w:rsidRPr="00127B7B" w:rsidRDefault="006748BB" w:rsidP="006748BB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ثانيا: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proofErr w:type="gram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النصوص</w:t>
      </w:r>
      <w:proofErr w:type="gram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التشريعية: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(الوطنية</w:t>
      </w: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)</w:t>
      </w:r>
      <w:proofErr w:type="spellEnd"/>
    </w:p>
    <w:p w:rsidR="006748BB" w:rsidRPr="00127B7B" w:rsidRDefault="006748BB" w:rsidP="006748B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یعد التشریع المصدر القانوني لتنظیم الحریات العامة وتحدید ضمانات ممارستها الذي یحیل علیه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الدستور،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سواء بموجب قوانین عادیة أو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عضویة،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ومرد ذلك لعدة اعتبارات لعل من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أهمها،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عملیة </w:t>
      </w:r>
      <w:r w:rsidRPr="00127B7B">
        <w:rPr>
          <w:rFonts w:ascii="Sakkal Majalla" w:hAnsi="Sakkal Majalla" w:cs="Sakkal Majalla"/>
          <w:sz w:val="32"/>
          <w:szCs w:val="32"/>
          <w:rtl/>
        </w:rPr>
        <w:lastRenderedPageBreak/>
        <w:t xml:space="preserve">إصدار التشریع وما تتضمنه من مراحل وما یحوطها من إجراءات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شكلیة،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وما یصاحبها من مناقشات علنیة واسعة تسمح برقابة الرأي العام على أعمال السلطة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التشریعیة،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ناهیك عن صفة العمومیة التي یتمیز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بها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التشریع،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التي تجعله لا یواجه حالات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بعینها،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بل یقرر قواعد موضوعیة تطبق على عموم الأشخاص الذین تتوفر فی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هم شروط تطبيقها.</w:t>
      </w:r>
    </w:p>
    <w:p w:rsidR="006748BB" w:rsidRPr="00127B7B" w:rsidRDefault="006748BB" w:rsidP="006748B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اختلفت نصوص الدساتیر من ناحیة نوعیة الخطاب أو الالتزام الموجه للمشرع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العادي،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بشأن تشریع الحریات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العامة،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من زاویة التقیید والتضییق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والتوسع،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لذلك نجد حریات عامة أحال الدستور مس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أ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لة تنظیمها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للمشرع،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ولكن وفق قیود محددة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مسبقا،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یتعین على المشرع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>مراعاتها و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إلا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یكون مخالفا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للدستور،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وأحیانا یحیل الدستور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ٕ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تنظیم الحریات للمشرع العادي دون أیة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ضوابط،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فیط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لق سلطة المشرع في تنظيمها.</w:t>
      </w:r>
    </w:p>
    <w:p w:rsidR="006748BB" w:rsidRPr="00127B7B" w:rsidRDefault="006748BB" w:rsidP="006748B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بموجب ذلك تتولى السلطة التشریعیة ممثلة في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البرلمان،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التشریع في مجال الحریات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العامة،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وهو ما تبناه المؤسس الدستوري الجزائري في دساتیر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الجمهوریة،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وأخرها التعدیل الدستوري لسنة 2020 في المادة 139/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فقرة1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بقوله: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"یشرع البرلمان في المیادین التي یخصصها له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الدستور،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 كذلك في المجالات الآتیة:-حقوق الأشخاص وواجباتهم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الأساسیة،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لاسیما نظام الحریات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العمومیة،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وحمایة الحریات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الفردیة،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وواجبات المواطنین</w:t>
      </w:r>
      <w:r w:rsidRPr="00127B7B">
        <w:rPr>
          <w:rFonts w:ascii="Sakkal Majalla" w:hAnsi="Sakkal Majalla" w:cs="Sakkal Majalla"/>
          <w:sz w:val="32"/>
          <w:szCs w:val="32"/>
        </w:rPr>
        <w:t>"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وأیضا المادة 140 التي تنص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على: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....یشرع البرلمان بقوانین عضویة في المجالات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الآتیة: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تنظیم السلطات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وعملها،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نظام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الانتخابات،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القانون المتعلق بالأحزاب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السیاسیة،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>القانون المتع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لق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بالإعلام".</w:t>
      </w:r>
      <w:proofErr w:type="spellEnd"/>
    </w:p>
    <w:p w:rsidR="006748BB" w:rsidRPr="00127B7B" w:rsidRDefault="006748BB" w:rsidP="006748B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وبهذا أحال الدستور مهمة تنظیم بعض الحریات إلى السلطة التشریعیة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لتنظیمها،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بقانون عادي أو قانون عضوي یحدد مفهومها ومضمونها ونظامها القانوني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ونطاقها،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 قد استخدم في ذلك عبارات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معینة،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مثل العبارات التي استعملها التعدیل الدستوري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2020،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مثلا </w:t>
      </w:r>
      <w:r w:rsidRPr="00127B7B">
        <w:rPr>
          <w:rFonts w:ascii="Sakkal Majalla" w:hAnsi="Sakkal Majalla" w:cs="Sakkal Majalla"/>
          <w:sz w:val="32"/>
          <w:szCs w:val="32"/>
          <w:rtl/>
        </w:rPr>
        <w:t>في نص المادة 52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ا</w:t>
      </w:r>
      <w:r w:rsidRPr="00127B7B">
        <w:rPr>
          <w:rFonts w:ascii="Sakkal Majalla" w:hAnsi="Sakkal Majalla" w:cs="Sakkal Majalla"/>
          <w:sz w:val="32"/>
          <w:szCs w:val="32"/>
          <w:rtl/>
        </w:rPr>
        <w:t>لتي نصت:"حریة التعبیر مضمونة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"</w:t>
      </w:r>
      <w:r w:rsidRPr="00127B7B">
        <w:rPr>
          <w:rFonts w:ascii="Sakkal Majalla" w:hAnsi="Sakkal Majalla" w:cs="Sakkal Majalla"/>
          <w:sz w:val="32"/>
          <w:szCs w:val="32"/>
        </w:rPr>
        <w:t>.</w:t>
      </w:r>
    </w:p>
    <w:p w:rsidR="006748BB" w:rsidRPr="00127B7B" w:rsidRDefault="006748BB" w:rsidP="006748B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على صعید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أخر،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نجد في النصوص التشریعیة الجزائریة عدة مبادئ وأحكام تتصل بحمایة ممارسة الحریات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العامة،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ففي نصوص القانون المدني نجد(مبدأ عدم الرجعیة في المادة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02،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حریة التعاقد في المادة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106،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أما في قانون العقوبات فیجرم من خلال عدة نصوص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قانونیة،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المساس بالحریة الشخصیة للفرد أو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بالحقو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ق الوطنیة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للمواطنین،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وغیرها،</w:t>
      </w:r>
    </w:p>
    <w:p w:rsidR="006748BB" w:rsidRPr="00127B7B" w:rsidRDefault="006748BB" w:rsidP="006748B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>والنتیجة ف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إ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ن دور التشریع یتمثل في تنظیم ممارسة الحریات العامة ویضع على عاتق الإدارة التزامات من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أ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جل التدخل لحمایتها عن طریق سلطات الضبط التي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تملكها،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دون أن یتجاوز التشریع الضوابط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lastRenderedPageBreak/>
        <w:t xml:space="preserve">والقيود التي حددها الدستور لتنظيم الحريات العامة. </w:t>
      </w:r>
      <w:proofErr w:type="spellStart"/>
      <w:proofErr w:type="gramStart"/>
      <w:r w:rsidRPr="00127B7B">
        <w:rPr>
          <w:rFonts w:ascii="Sakkal Majalla" w:hAnsi="Sakkal Majalla" w:cs="Sakkal Majalla" w:hint="cs"/>
          <w:sz w:val="32"/>
          <w:szCs w:val="32"/>
          <w:rtl/>
        </w:rPr>
        <w:t>وعليه</w:t>
      </w:r>
      <w:proofErr w:type="gramEnd"/>
      <w:r w:rsidRPr="00127B7B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يجب أن يكون التشريع المنظم للحريات العامة كافلا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لها،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يمنع أي اعتداء أو انتهاك لها.</w:t>
      </w:r>
    </w:p>
    <w:p w:rsidR="00756F58" w:rsidRDefault="00756F58" w:rsidP="00756F58">
      <w:pPr>
        <w:bidi/>
        <w:spacing w:after="0" w:line="360" w:lineRule="auto"/>
        <w:ind w:firstLine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sectPr w:rsidR="00756F58" w:rsidSect="00CB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323895"/>
    <w:rsid w:val="0013744C"/>
    <w:rsid w:val="0020506E"/>
    <w:rsid w:val="002234A0"/>
    <w:rsid w:val="0024638E"/>
    <w:rsid w:val="002E57DD"/>
    <w:rsid w:val="00323895"/>
    <w:rsid w:val="0033545B"/>
    <w:rsid w:val="00415B29"/>
    <w:rsid w:val="0049418C"/>
    <w:rsid w:val="004E0B62"/>
    <w:rsid w:val="00563C21"/>
    <w:rsid w:val="0057162D"/>
    <w:rsid w:val="00603F99"/>
    <w:rsid w:val="00671AEF"/>
    <w:rsid w:val="006748BB"/>
    <w:rsid w:val="00676403"/>
    <w:rsid w:val="00704130"/>
    <w:rsid w:val="00756F58"/>
    <w:rsid w:val="007D5B40"/>
    <w:rsid w:val="00813794"/>
    <w:rsid w:val="00885F8D"/>
    <w:rsid w:val="009B6CE3"/>
    <w:rsid w:val="00A11FCF"/>
    <w:rsid w:val="00C04CDB"/>
    <w:rsid w:val="00CB48FA"/>
    <w:rsid w:val="00CB5C8B"/>
    <w:rsid w:val="00DE55AA"/>
    <w:rsid w:val="00E16BC6"/>
    <w:rsid w:val="00E840A6"/>
    <w:rsid w:val="00EF756A"/>
    <w:rsid w:val="00F0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895"/>
    <w:pPr>
      <w:ind w:firstLine="567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1240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17</cp:revision>
  <dcterms:created xsi:type="dcterms:W3CDTF">2024-11-02T21:30:00Z</dcterms:created>
  <dcterms:modified xsi:type="dcterms:W3CDTF">2024-11-05T10:36:00Z</dcterms:modified>
</cp:coreProperties>
</file>